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BB2" w:rsidRPr="008946A7" w:rsidRDefault="00C02BB2" w:rsidP="00C02BB2">
      <w:pPr>
        <w:pStyle w:val="Prrafodelista"/>
        <w:autoSpaceDE w:val="0"/>
        <w:autoSpaceDN w:val="0"/>
        <w:adjustRightInd w:val="0"/>
        <w:spacing w:after="0" w:line="240" w:lineRule="auto"/>
        <w:ind w:left="426" w:right="283"/>
        <w:jc w:val="center"/>
        <w:rPr>
          <w:rFonts w:ascii="Arial" w:hAnsi="Arial" w:cs="Arial"/>
          <w:b/>
          <w:lang w:val="es-MX"/>
        </w:rPr>
      </w:pPr>
      <w:r w:rsidRPr="008946A7">
        <w:rPr>
          <w:rFonts w:ascii="Arial" w:hAnsi="Arial" w:cs="Arial"/>
          <w:b/>
          <w:lang w:val="es-MX"/>
        </w:rPr>
        <w:t>ANEXO N° 1</w:t>
      </w:r>
    </w:p>
    <w:p w:rsidR="00C02BB2" w:rsidRPr="008946A7" w:rsidRDefault="00C02BB2" w:rsidP="00C02BB2">
      <w:pPr>
        <w:pStyle w:val="Prrafodelista"/>
        <w:autoSpaceDE w:val="0"/>
        <w:autoSpaceDN w:val="0"/>
        <w:adjustRightInd w:val="0"/>
        <w:spacing w:after="0" w:line="240" w:lineRule="auto"/>
        <w:ind w:left="426" w:right="283"/>
        <w:jc w:val="center"/>
        <w:rPr>
          <w:rFonts w:ascii="Arial-BoldMT" w:hAnsi="Arial-BoldMT" w:cs="Arial-BoldMT"/>
          <w:b/>
          <w:bCs/>
        </w:rPr>
      </w:pPr>
      <w:r w:rsidRPr="008946A7">
        <w:rPr>
          <w:rFonts w:ascii="Arial-BoldMT" w:hAnsi="Arial-BoldMT" w:cs="Arial-BoldMT"/>
          <w:b/>
          <w:bCs/>
        </w:rPr>
        <w:t>MODELO DE RESOLUCIÓN DE ALCALDÍA PARA EL CUMPLIMIENTO DE LA ACTIVIDAD 1 (MUNICIPALIDADES TIPO A, B, C Y D)</w:t>
      </w: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</w:rPr>
      </w:pPr>
    </w:p>
    <w:p w:rsidR="00C02BB2" w:rsidRPr="008946A7" w:rsidRDefault="00C02BB2" w:rsidP="00C02BB2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RESOLUCIÓN DE ALCALDÍA Nº &lt;&lt;NÚMERO&gt;&gt; – 2022– &lt;&lt;SIGLAS&gt;&gt;</w:t>
      </w:r>
    </w:p>
    <w:p w:rsidR="00C02BB2" w:rsidRPr="008946A7" w:rsidRDefault="00C02BB2" w:rsidP="00C02BB2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&lt;&lt;Lugar&gt;&gt;, &lt;&lt;Fecha&gt;&gt;</w:t>
      </w:r>
      <w:bookmarkStart w:id="0" w:name="_GoBack"/>
      <w:bookmarkEnd w:id="0"/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152F8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VISTO</w:t>
      </w:r>
      <w:r w:rsidRPr="00152F8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 el Informe N° &lt;&lt;NÚMERO &gt;&gt;, de fecha &lt;&lt;día&gt;&gt; de &lt;&lt;mes&gt;&gt; de 2022, emitido por &lt;&lt;Unidad orgánica de la ATM&gt;&gt;, sobre cumplimiento de la Actividad 1 de la Meta </w:t>
      </w:r>
      <w:r w:rsidRPr="00152F87">
        <w:rPr>
          <w:rFonts w:ascii="Arial" w:hAnsi="Arial" w:cs="Arial"/>
          <w:sz w:val="18"/>
          <w:szCs w:val="18"/>
          <w:lang w:val="es-MX"/>
        </w:rPr>
        <w:t>2</w:t>
      </w:r>
      <w:r w:rsidRPr="00152F8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: “Fortalecimiento de la administración y gestión del Impuesto Predial” del Programa de Incentivos a la Mejora de la Gestión Municipal 2022 (en adelante Meta 2) y;</w:t>
      </w: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CONSIDERANDO:</w:t>
      </w:r>
    </w:p>
    <w:p w:rsidR="00C02BB2" w:rsidRPr="008946A7" w:rsidRDefault="00C02BB2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Que, la municipalidad es un órgano de Gobierno Local con autonomía política, económica y administrativa en los asuntos de su competencia de conformidad con lo establecido en el artículo 194 de la Constitución Política del Perú, y en concordancia con el artículo II del Título Preliminar de la Ley Nº 27972, Ley Orgánica de Municipalidades;</w:t>
      </w:r>
    </w:p>
    <w:p w:rsidR="00C02BB2" w:rsidRPr="008946A7" w:rsidRDefault="00C02BB2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Que, la recaudación y fiscalización de los impuestos municipales corresponde a los gobiernos locales, de acuerdo a lo señalado en el artículo 5° del Texto Único Ordenado de la Ley de Tributación Municipal, aprobado por Decreto Supremo N° 156-2004-EF;</w:t>
      </w:r>
    </w:p>
    <w:p w:rsidR="00C02BB2" w:rsidRPr="008946A7" w:rsidRDefault="00C02BB2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Que, la recaudación, administración y fiscalización del Impuesto Predial corresponde a la Municipalidad Distrital donde se encuentre ubicado el predio, en mérito a lo indicado en el artículo 8° del precitado marco normativo;</w:t>
      </w:r>
    </w:p>
    <w:p w:rsidR="00C02BB2" w:rsidRPr="008946A7" w:rsidRDefault="007656D8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7656D8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Que, mediante Decreto Supremo Nº 366-2021-EF, se aprobaron los procedimientos para el cumplimiento de metas y la asignación de los recursos del Programa de Incentivos a la Mejora de la Gestión Municipal del año 2022</w:t>
      </w:r>
      <w:r w:rsidR="00C02BB2"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;</w:t>
      </w:r>
    </w:p>
    <w:p w:rsidR="00C02BB2" w:rsidRPr="008946A7" w:rsidRDefault="00C02BB2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152F8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Que, la Meta 2 del referido Programa contempla como parte de la Actividad 1: la emisión de una Resolución de Alcaldía, en donde se consigne la información sobre el monto de emisión inicial del Impuesto Predial del ejercicio fiscal 2021 y del ejercicio fiscal 2022, según el formato de la Guía para el cumplimiento de la meta;</w:t>
      </w:r>
    </w:p>
    <w:p w:rsidR="00C02BB2" w:rsidRPr="008946A7" w:rsidRDefault="00C02BB2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Que, los artículos 20° y 43° de la Ley N° 27972, Ley Orgánica de Municipalidades establecen que son atribuciones del Alcalde dictar decretos y resoluciones de alcaldía, con sujeción a las leyes y ordenanzas; y que las resoluciones de alcaldía aprueban y resuelven los asuntos de carácter administrativo;</w:t>
      </w:r>
      <w:r w:rsidR="007656D8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 </w:t>
      </w:r>
    </w:p>
    <w:p w:rsidR="00C02BB2" w:rsidRPr="008946A7" w:rsidRDefault="007656D8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7656D8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Estando a lo expuesto, y de conformidad con lo dispuesto en la Ley Nº 27972, Ley Orgánica de Municipalidades; Decreto Supremo N° 156-2004-EF, TUO de la Ley de Tributación Municipal, Decreto Supremo Nº 366-2021-EF, que aprueba los procedimientos para el cumplimiento de metas y la asignación de los recursos del Programa de Incentivos a la Mejora de la </w:t>
      </w:r>
      <w:r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Gestión Municipal del año 2022, </w:t>
      </w:r>
      <w:r w:rsidRPr="007656D8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así como en la información de los registros y archivos de esta municipalidad</w:t>
      </w:r>
      <w:r w:rsidR="00C02BB2"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;</w:t>
      </w:r>
    </w:p>
    <w:p w:rsidR="00C02BB2" w:rsidRPr="008946A7" w:rsidRDefault="00C02BB2" w:rsidP="00C02BB2">
      <w:pPr>
        <w:spacing w:after="0" w:line="240" w:lineRule="auto"/>
        <w:ind w:firstLine="567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SE RESUELVE:</w:t>
      </w: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152F8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 xml:space="preserve">Artículo </w:t>
      </w:r>
      <w:proofErr w:type="gramStart"/>
      <w:r w:rsidRPr="00152F8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Primero.-</w:t>
      </w:r>
      <w:proofErr w:type="gramEnd"/>
      <w:r w:rsidRPr="00152F8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 </w:t>
      </w:r>
      <w:r w:rsidRPr="00152F8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INFORMAR</w:t>
      </w:r>
      <w:r w:rsidRPr="00152F8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 al Ministerio de Economía y Finanzas los datos solicitados en la Actividad 1 de la Meta 2 “Fortalecimiento de la administración y gestión del Impuesto Predial” del Programa de Incentivos a la Mejora de la Gestión Municipal 2022, según el siguiente detalle:</w:t>
      </w: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tbl>
      <w:tblPr>
        <w:tblStyle w:val="Tablaconcuadrcula2"/>
        <w:tblW w:w="8176" w:type="dxa"/>
        <w:jc w:val="center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17"/>
        <w:gridCol w:w="6385"/>
        <w:gridCol w:w="1174"/>
      </w:tblGrid>
      <w:tr w:rsidR="00C02BB2" w:rsidRPr="008946A7" w:rsidTr="00C7436A">
        <w:trPr>
          <w:trHeight w:val="283"/>
          <w:jc w:val="center"/>
        </w:trPr>
        <w:tc>
          <w:tcPr>
            <w:tcW w:w="617" w:type="dxa"/>
            <w:shd w:val="clear" w:color="auto" w:fill="A6A6A6" w:themeFill="background1" w:themeFillShade="A6"/>
            <w:vAlign w:val="center"/>
          </w:tcPr>
          <w:p w:rsidR="00C02BB2" w:rsidRPr="008946A7" w:rsidRDefault="00C02BB2" w:rsidP="00C743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b/>
                <w:sz w:val="18"/>
                <w:szCs w:val="18"/>
                <w:lang w:val="es-MX"/>
              </w:rPr>
              <w:t>Año</w:t>
            </w:r>
          </w:p>
        </w:tc>
        <w:tc>
          <w:tcPr>
            <w:tcW w:w="6385" w:type="dxa"/>
            <w:shd w:val="clear" w:color="auto" w:fill="A6A6A6" w:themeFill="background1" w:themeFillShade="A6"/>
            <w:vAlign w:val="center"/>
          </w:tcPr>
          <w:p w:rsidR="00C02BB2" w:rsidRPr="008946A7" w:rsidRDefault="00C02BB2" w:rsidP="00C743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b/>
                <w:sz w:val="18"/>
                <w:szCs w:val="18"/>
                <w:lang w:val="es-MX"/>
              </w:rPr>
              <w:t>Concepto</w:t>
            </w:r>
          </w:p>
        </w:tc>
        <w:tc>
          <w:tcPr>
            <w:tcW w:w="1174" w:type="dxa"/>
            <w:shd w:val="clear" w:color="auto" w:fill="A6A6A6" w:themeFill="background1" w:themeFillShade="A6"/>
            <w:vAlign w:val="center"/>
          </w:tcPr>
          <w:p w:rsidR="00C02BB2" w:rsidRPr="008946A7" w:rsidRDefault="00C02BB2" w:rsidP="00C7436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b/>
                <w:sz w:val="18"/>
                <w:szCs w:val="18"/>
                <w:lang w:val="es-MX"/>
              </w:rPr>
              <w:t>Monto (S/)</w:t>
            </w:r>
          </w:p>
        </w:tc>
      </w:tr>
      <w:tr w:rsidR="00C02BB2" w:rsidRPr="008946A7" w:rsidTr="00C7436A">
        <w:trPr>
          <w:trHeight w:val="340"/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C02BB2" w:rsidRPr="008946A7" w:rsidRDefault="00C02BB2" w:rsidP="00C7436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sz w:val="18"/>
                <w:szCs w:val="18"/>
                <w:lang w:val="es-MX"/>
              </w:rPr>
              <w:t>2021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:rsidR="00C02BB2" w:rsidRPr="008946A7" w:rsidRDefault="00C02BB2" w:rsidP="00C7436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sz w:val="18"/>
                <w:szCs w:val="18"/>
                <w:lang w:val="es-MX"/>
              </w:rPr>
              <w:t>Emisión inicial total por concepto de Impuesto Predial del año 2021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C02BB2" w:rsidRPr="008946A7" w:rsidRDefault="00C02BB2" w:rsidP="00C7436A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sz w:val="18"/>
                <w:szCs w:val="18"/>
                <w:lang w:val="es-MX"/>
              </w:rPr>
              <w:t>000 000,00</w:t>
            </w:r>
          </w:p>
        </w:tc>
      </w:tr>
      <w:tr w:rsidR="00C02BB2" w:rsidRPr="008946A7" w:rsidTr="00C7436A">
        <w:trPr>
          <w:trHeight w:val="340"/>
          <w:jc w:val="center"/>
        </w:trPr>
        <w:tc>
          <w:tcPr>
            <w:tcW w:w="617" w:type="dxa"/>
            <w:shd w:val="clear" w:color="auto" w:fill="FFFFFF" w:themeFill="background1"/>
            <w:vAlign w:val="center"/>
          </w:tcPr>
          <w:p w:rsidR="00C02BB2" w:rsidRPr="008946A7" w:rsidRDefault="00C02BB2" w:rsidP="00C7436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sz w:val="18"/>
                <w:szCs w:val="18"/>
                <w:lang w:val="es-MX"/>
              </w:rPr>
              <w:t>2022</w:t>
            </w:r>
          </w:p>
        </w:tc>
        <w:tc>
          <w:tcPr>
            <w:tcW w:w="6385" w:type="dxa"/>
            <w:shd w:val="clear" w:color="auto" w:fill="FFFFFF" w:themeFill="background1"/>
            <w:vAlign w:val="center"/>
          </w:tcPr>
          <w:p w:rsidR="00C02BB2" w:rsidRPr="008946A7" w:rsidRDefault="00C02BB2" w:rsidP="00C7436A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sz w:val="18"/>
                <w:szCs w:val="18"/>
                <w:lang w:val="es-MX"/>
              </w:rPr>
              <w:t>Emisión inicial total por concepto de Impuesto Predial del año 2022</w:t>
            </w:r>
          </w:p>
        </w:tc>
        <w:tc>
          <w:tcPr>
            <w:tcW w:w="1174" w:type="dxa"/>
            <w:shd w:val="clear" w:color="auto" w:fill="FFFFFF" w:themeFill="background1"/>
            <w:vAlign w:val="center"/>
          </w:tcPr>
          <w:p w:rsidR="00C02BB2" w:rsidRPr="008946A7" w:rsidRDefault="00C02BB2" w:rsidP="00C7436A">
            <w:pPr>
              <w:jc w:val="right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946A7">
              <w:rPr>
                <w:rFonts w:ascii="Arial" w:hAnsi="Arial" w:cs="Arial"/>
                <w:sz w:val="18"/>
                <w:szCs w:val="18"/>
                <w:lang w:val="es-MX"/>
              </w:rPr>
              <w:t>000 000,00</w:t>
            </w:r>
          </w:p>
        </w:tc>
      </w:tr>
    </w:tbl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jc w:val="both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 xml:space="preserve">Articulo </w:t>
      </w:r>
      <w:proofErr w:type="gramStart"/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Segundo.-</w:t>
      </w:r>
      <w:proofErr w:type="gramEnd"/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 </w:t>
      </w:r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ENCARGAR</w:t>
      </w: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 xml:space="preserve"> a la Gerencia Municipal, a la &lt;&lt;Nombre de la ATM&gt;&gt;, y &lt;&lt;al Coordinador/la Coordinadora del Programa de Incentivos a la Mejora de la Gestión Municipal 2022&gt;&gt;, el cumplimiento de la presente Resolución.</w:t>
      </w: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</w:pPr>
      <w:r w:rsidRPr="008946A7">
        <w:rPr>
          <w:rFonts w:ascii="Arial" w:hAnsi="Arial" w:cs="Arial"/>
          <w:b/>
          <w:color w:val="0D0D0D" w:themeColor="text1" w:themeTint="F2"/>
          <w:sz w:val="18"/>
          <w:szCs w:val="18"/>
          <w:lang w:val="es-MX"/>
        </w:rPr>
        <w:t>REGÍSTRESE, COMUNÍQUESE Y CÚMPLASE.</w:t>
      </w: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C02BB2" w:rsidRPr="008946A7" w:rsidRDefault="00C02BB2" w:rsidP="00C02BB2">
      <w:pPr>
        <w:spacing w:after="0" w:line="240" w:lineRule="auto"/>
        <w:rPr>
          <w:rFonts w:ascii="Arial" w:hAnsi="Arial" w:cs="Arial"/>
          <w:color w:val="0D0D0D" w:themeColor="text1" w:themeTint="F2"/>
          <w:sz w:val="18"/>
          <w:szCs w:val="18"/>
          <w:lang w:val="es-MX"/>
        </w:rPr>
      </w:pPr>
    </w:p>
    <w:p w:rsidR="00874F37" w:rsidRPr="00C02BB2" w:rsidRDefault="00C02BB2" w:rsidP="00E52C7A">
      <w:pPr>
        <w:spacing w:after="0" w:line="240" w:lineRule="auto"/>
        <w:jc w:val="center"/>
        <w:rPr>
          <w:lang w:val="es-MX"/>
        </w:rPr>
      </w:pPr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Firma de Alcalde(</w:t>
      </w:r>
      <w:proofErr w:type="spellStart"/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sa</w:t>
      </w:r>
      <w:proofErr w:type="spellEnd"/>
      <w:r w:rsidRPr="008946A7">
        <w:rPr>
          <w:rFonts w:ascii="Arial" w:hAnsi="Arial" w:cs="Arial"/>
          <w:color w:val="0D0D0D" w:themeColor="text1" w:themeTint="F2"/>
          <w:sz w:val="18"/>
          <w:szCs w:val="18"/>
          <w:lang w:val="es-MX"/>
        </w:rPr>
        <w:t>)</w:t>
      </w:r>
    </w:p>
    <w:sectPr w:rsidR="00874F37" w:rsidRPr="00C02BB2" w:rsidSect="007656D8">
      <w:pgSz w:w="11906" w:h="16838"/>
      <w:pgMar w:top="1417" w:right="18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B2"/>
    <w:rsid w:val="007656D8"/>
    <w:rsid w:val="00874F37"/>
    <w:rsid w:val="00C02BB2"/>
    <w:rsid w:val="00E5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7EA556"/>
  <w15:chartTrackingRefBased/>
  <w15:docId w15:val="{3BF13C78-4BD8-46E9-A20B-2C23C8723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BB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árrafo Normal,Paragraph,paul2,Conclusiones,sub sub título,Titulo de Fígura,TITULO A,Lista 123,Cuadro 2-1,Párrafo de lista2,Footnote,List Paragraph1,Párrafo,Título Tablas y Figuras,Párrafo de lista1,List number Paragraph,SOP_bullet1,Ha"/>
    <w:basedOn w:val="Normal"/>
    <w:link w:val="PrrafodelistaCar"/>
    <w:uiPriority w:val="34"/>
    <w:qFormat/>
    <w:rsid w:val="00C02BB2"/>
    <w:pPr>
      <w:ind w:left="720"/>
      <w:contextualSpacing/>
    </w:pPr>
    <w:rPr>
      <w:rFonts w:ascii="Calibri" w:eastAsia="Calibri" w:hAnsi="Calibri" w:cs="Times New Roman"/>
      <w:lang w:val="es-PE"/>
    </w:rPr>
  </w:style>
  <w:style w:type="character" w:customStyle="1" w:styleId="PrrafodelistaCar">
    <w:name w:val="Párrafo de lista Car"/>
    <w:aliases w:val="Párrafo Normal Car,Paragraph Car,paul2 Car,Conclusiones Car,sub sub título Car,Titulo de Fígura Car,TITULO A Car,Lista 123 Car,Cuadro 2-1 Car,Párrafo de lista2 Car,Footnote Car,List Paragraph1 Car,Párrafo Car,Párrafo de lista1 Car"/>
    <w:link w:val="Prrafodelista"/>
    <w:uiPriority w:val="34"/>
    <w:qFormat/>
    <w:locked/>
    <w:rsid w:val="00C02BB2"/>
    <w:rPr>
      <w:rFonts w:ascii="Calibri" w:eastAsia="Calibri" w:hAnsi="Calibri" w:cs="Times New Roman"/>
    </w:rPr>
  </w:style>
  <w:style w:type="table" w:customStyle="1" w:styleId="Tablaconcuadrcula2">
    <w:name w:val="Tabla con cuadrícula2"/>
    <w:basedOn w:val="Tablanormal"/>
    <w:next w:val="Tablaconcuadrcula"/>
    <w:rsid w:val="00C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531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externomef</dc:creator>
  <cp:keywords/>
  <dc:description/>
  <cp:lastModifiedBy>externomef</cp:lastModifiedBy>
  <cp:revision>3</cp:revision>
  <dcterms:created xsi:type="dcterms:W3CDTF">2022-02-14T17:52:00Z</dcterms:created>
  <dcterms:modified xsi:type="dcterms:W3CDTF">2022-02-14T17:58:00Z</dcterms:modified>
</cp:coreProperties>
</file>