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8F" w:rsidRPr="009A0BB6" w:rsidRDefault="00661B8F" w:rsidP="00661B8F">
      <w:pPr>
        <w:spacing w:after="0" w:line="240" w:lineRule="auto"/>
        <w:jc w:val="center"/>
        <w:rPr>
          <w:rFonts w:cs="Arial"/>
          <w:b/>
        </w:rPr>
      </w:pPr>
      <w:r w:rsidRPr="009A0BB6">
        <w:rPr>
          <w:rFonts w:cs="Arial"/>
          <w:b/>
        </w:rPr>
        <w:t>FORMATO N° 1/</w:t>
      </w:r>
      <w:proofErr w:type="spellStart"/>
      <w:r w:rsidRPr="009A0BB6">
        <w:rPr>
          <w:rFonts w:cs="Arial"/>
          <w:b/>
        </w:rPr>
        <w:t>GNyR</w:t>
      </w:r>
      <w:proofErr w:type="spellEnd"/>
    </w:p>
    <w:p w:rsidR="00661B8F" w:rsidRPr="009A0BB6" w:rsidRDefault="00661B8F" w:rsidP="00661B8F">
      <w:pPr>
        <w:spacing w:after="0" w:line="240" w:lineRule="auto"/>
        <w:jc w:val="center"/>
        <w:rPr>
          <w:rFonts w:cs="Arial"/>
          <w:b/>
        </w:rPr>
      </w:pPr>
    </w:p>
    <w:p w:rsidR="00661B8F" w:rsidRPr="009A0BB6" w:rsidRDefault="00C7493D" w:rsidP="00661B8F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MODELO DE RESUMEN EJECUTIVO</w:t>
      </w:r>
    </w:p>
    <w:p w:rsidR="00E86097" w:rsidRPr="009A0BB6" w:rsidRDefault="00E86097"/>
    <w:p w:rsidR="00D35045" w:rsidRDefault="00661B8F" w:rsidP="00BA0E37">
      <w:pPr>
        <w:pStyle w:val="Prrafodelista"/>
        <w:numPr>
          <w:ilvl w:val="0"/>
          <w:numId w:val="1"/>
        </w:numPr>
        <w:rPr>
          <w:b/>
        </w:rPr>
      </w:pPr>
      <w:r w:rsidRPr="009A0BB6">
        <w:rPr>
          <w:b/>
        </w:rPr>
        <w:t>Indicaciones</w:t>
      </w:r>
      <w:r w:rsidR="00BA0E37" w:rsidRPr="009A0BB6">
        <w:rPr>
          <w:b/>
        </w:rPr>
        <w:t>:</w:t>
      </w:r>
      <w:r w:rsidRPr="009A0BB6">
        <w:rPr>
          <w:b/>
        </w:rPr>
        <w:t xml:space="preserve"> </w:t>
      </w:r>
    </w:p>
    <w:p w:rsidR="00C9146E" w:rsidRPr="009A0BB6" w:rsidRDefault="00C9146E" w:rsidP="00C9146E">
      <w:pPr>
        <w:pStyle w:val="Prrafodelista"/>
        <w:ind w:left="360"/>
        <w:rPr>
          <w:b/>
        </w:rPr>
      </w:pPr>
    </w:p>
    <w:p w:rsidR="00661B8F" w:rsidRPr="009A0BB6" w:rsidRDefault="00661B8F" w:rsidP="00D35045">
      <w:pPr>
        <w:pStyle w:val="Prrafodelista"/>
        <w:numPr>
          <w:ilvl w:val="1"/>
          <w:numId w:val="1"/>
        </w:numPr>
        <w:jc w:val="both"/>
      </w:pPr>
      <w:r w:rsidRPr="009A0BB6">
        <w:t xml:space="preserve">El presente documento es el formato que las entidades deberán utilizar para el desarrollo del Resumen Ejecutivo de la Programación Multianual de presupuesto y que deberá ser suscrito a la Dirección General de Presupuesto Público (DGPP) por el titular de la entidad y el Jefe </w:t>
      </w:r>
      <w:r w:rsidR="00D35045" w:rsidRPr="009A0BB6">
        <w:t xml:space="preserve">de la Oficina de Presupuesto </w:t>
      </w:r>
      <w:r w:rsidRPr="009A0BB6">
        <w:t xml:space="preserve">o el que haga sus veces, conforme al numeral 21.3 de la Directiva de Programación Multianual. </w:t>
      </w:r>
    </w:p>
    <w:p w:rsidR="00D35045" w:rsidRPr="009A0BB6" w:rsidRDefault="00D35045" w:rsidP="00D35045">
      <w:pPr>
        <w:pStyle w:val="Prrafodelista"/>
        <w:ind w:left="360"/>
        <w:jc w:val="both"/>
      </w:pPr>
    </w:p>
    <w:p w:rsidR="00CF08A9" w:rsidRDefault="00661B8F" w:rsidP="00CF08A9">
      <w:pPr>
        <w:pStyle w:val="Prrafodelista"/>
        <w:numPr>
          <w:ilvl w:val="1"/>
          <w:numId w:val="1"/>
        </w:numPr>
        <w:jc w:val="both"/>
      </w:pPr>
      <w:r w:rsidRPr="00332D99">
        <w:rPr>
          <w:b/>
        </w:rPr>
        <w:t xml:space="preserve">El </w:t>
      </w:r>
      <w:r w:rsidR="0090134B" w:rsidRPr="00332D99">
        <w:rPr>
          <w:b/>
        </w:rPr>
        <w:t>Resumen Ejecutivo deberá reflejar el sustento detallado de la programación presupuestal de la entidad,  el cual deberá ajustarse a la Asignación Presupuestaría Multianual</w:t>
      </w:r>
      <w:r w:rsidR="0090134B" w:rsidRPr="009A0BB6">
        <w:t xml:space="preserve"> de la entidad </w:t>
      </w:r>
      <w:r w:rsidR="00CF08A9">
        <w:t>de acuerdo</w:t>
      </w:r>
      <w:r w:rsidR="00EA186E" w:rsidRPr="009A0BB6">
        <w:t xml:space="preserve"> con el numeral 6.5 de la Directiva de Programación Multianual. Asimismo, deberá reflejar una programación orientada </w:t>
      </w:r>
      <w:r w:rsidR="00D35045" w:rsidRPr="009A0BB6">
        <w:t>al cumplimiento de las</w:t>
      </w:r>
      <w:r w:rsidRPr="009A0BB6">
        <w:t xml:space="preserve"> </w:t>
      </w:r>
      <w:r w:rsidR="00D35045" w:rsidRPr="009A0BB6">
        <w:t>metas institucionales de la entidad</w:t>
      </w:r>
      <w:r w:rsidRPr="009A0BB6">
        <w:t xml:space="preserve"> </w:t>
      </w:r>
      <w:r w:rsidR="00D35045" w:rsidRPr="009A0BB6">
        <w:t xml:space="preserve">acorde con los criterios específicos para estimar el gasto público presentados en el Artículo 10 y los lineamientos para la programación de ingresos acorde con el Artículo 13 de la Directiva de Programación Multianual. </w:t>
      </w:r>
    </w:p>
    <w:p w:rsidR="00CF08A9" w:rsidRPr="009A0BB6" w:rsidRDefault="00CF08A9" w:rsidP="00CF08A9">
      <w:pPr>
        <w:pStyle w:val="Prrafodelista"/>
        <w:ind w:left="360"/>
        <w:jc w:val="both"/>
      </w:pPr>
    </w:p>
    <w:p w:rsidR="00D35045" w:rsidRDefault="00D35045" w:rsidP="00D35045">
      <w:pPr>
        <w:pStyle w:val="Prrafodelista"/>
        <w:numPr>
          <w:ilvl w:val="0"/>
          <w:numId w:val="1"/>
        </w:numPr>
        <w:jc w:val="both"/>
        <w:rPr>
          <w:b/>
        </w:rPr>
      </w:pPr>
      <w:r w:rsidRPr="009A0BB6">
        <w:rPr>
          <w:b/>
        </w:rPr>
        <w:t xml:space="preserve">Indicaciones específicas </w:t>
      </w:r>
      <w:r w:rsidR="00BA0E37" w:rsidRPr="009A0BB6">
        <w:rPr>
          <w:b/>
        </w:rPr>
        <w:t>:</w:t>
      </w:r>
    </w:p>
    <w:p w:rsidR="00C9146E" w:rsidRPr="009A0BB6" w:rsidRDefault="00C9146E" w:rsidP="00C9146E">
      <w:pPr>
        <w:pStyle w:val="Prrafodelista"/>
        <w:ind w:left="360"/>
        <w:jc w:val="both"/>
        <w:rPr>
          <w:b/>
        </w:rPr>
      </w:pPr>
    </w:p>
    <w:p w:rsidR="00D35045" w:rsidRPr="009A0BB6" w:rsidRDefault="00D35045" w:rsidP="00D35045">
      <w:pPr>
        <w:pStyle w:val="Prrafodelista"/>
        <w:numPr>
          <w:ilvl w:val="1"/>
          <w:numId w:val="1"/>
        </w:numPr>
        <w:jc w:val="both"/>
      </w:pPr>
      <w:r w:rsidRPr="009A0BB6">
        <w:t xml:space="preserve">Las entidades deberán enviar como mínimo la información solicitada en el presente formato. Cualquier información adicional que la entidad considere relevante deberá ser incluida en una sección adicional. </w:t>
      </w:r>
    </w:p>
    <w:p w:rsidR="00BA0E37" w:rsidRPr="009A0BB6" w:rsidRDefault="00BA0E37" w:rsidP="00BA0E37">
      <w:pPr>
        <w:pStyle w:val="Prrafodelista"/>
        <w:ind w:left="360"/>
        <w:jc w:val="both"/>
      </w:pPr>
    </w:p>
    <w:p w:rsidR="00BA0E37" w:rsidRPr="009A0BB6" w:rsidRDefault="00BA0E37" w:rsidP="00BA0E37">
      <w:pPr>
        <w:pStyle w:val="Prrafodelista"/>
        <w:numPr>
          <w:ilvl w:val="1"/>
          <w:numId w:val="1"/>
        </w:numPr>
        <w:jc w:val="both"/>
      </w:pPr>
      <w:r w:rsidRPr="009A0BB6">
        <w:t>La redacción debe ser clara y precisa. Asimismo, las entidades deberán ceñirse al límite de páginas señalado</w:t>
      </w:r>
      <w:r w:rsidR="00CF08A9">
        <w:t xml:space="preserve"> en cada sección</w:t>
      </w:r>
      <w:r w:rsidRPr="009A0BB6">
        <w:t>.</w:t>
      </w:r>
    </w:p>
    <w:p w:rsidR="00BA0E37" w:rsidRPr="009A0BB6" w:rsidRDefault="00BA0E37" w:rsidP="00BA0E37">
      <w:pPr>
        <w:pStyle w:val="Prrafodelista"/>
        <w:ind w:left="360"/>
        <w:jc w:val="both"/>
      </w:pPr>
    </w:p>
    <w:p w:rsidR="00BA0E37" w:rsidRPr="009A0BB6" w:rsidRDefault="00BA0E37" w:rsidP="00D35045">
      <w:pPr>
        <w:pStyle w:val="Prrafodelista"/>
        <w:numPr>
          <w:ilvl w:val="1"/>
          <w:numId w:val="1"/>
        </w:numPr>
        <w:jc w:val="both"/>
      </w:pPr>
      <w:r w:rsidRPr="00332D99">
        <w:rPr>
          <w:b/>
        </w:rPr>
        <w:t>El Resumen Ejecutivo debe de ajustarse a la Asignación P</w:t>
      </w:r>
      <w:r w:rsidR="000D59C1" w:rsidRPr="00332D99">
        <w:rPr>
          <w:b/>
        </w:rPr>
        <w:t>resupuestaría Multianual (APM) y al detalle en el nivel correspondiente al cual fue comunicada por la DGPP</w:t>
      </w:r>
      <w:r w:rsidRPr="00332D99">
        <w:rPr>
          <w:b/>
        </w:rPr>
        <w:t>,</w:t>
      </w:r>
      <w:r w:rsidRPr="009A0BB6">
        <w:t xml:space="preserve"> por lo tanto no se deberán incluir justificaciones que hagan referencia a recursos no asignados o demandas no atendidas en ejercicios anteriores. </w:t>
      </w:r>
    </w:p>
    <w:p w:rsidR="00BA0E37" w:rsidRPr="009A0BB6" w:rsidRDefault="00BA0E37" w:rsidP="00BA0E37">
      <w:pPr>
        <w:pStyle w:val="Prrafodelista"/>
        <w:ind w:left="360"/>
        <w:jc w:val="both"/>
      </w:pPr>
    </w:p>
    <w:p w:rsidR="00D35045" w:rsidRPr="009703DD" w:rsidRDefault="00BA0E37" w:rsidP="00D35045">
      <w:pPr>
        <w:pStyle w:val="Prrafodelista"/>
        <w:numPr>
          <w:ilvl w:val="1"/>
          <w:numId w:val="1"/>
        </w:numPr>
        <w:jc w:val="both"/>
      </w:pPr>
      <w:r w:rsidRPr="009A0BB6">
        <w:t xml:space="preserve">A continuación se detallan </w:t>
      </w:r>
      <w:r w:rsidR="00D35045" w:rsidRPr="009A0BB6">
        <w:t xml:space="preserve">las tablas que </w:t>
      </w:r>
      <w:r w:rsidRPr="009A0BB6">
        <w:t>se solicitan en el Resumen Ejecutivo</w:t>
      </w:r>
      <w:r w:rsidR="00D35045" w:rsidRPr="009A0BB6">
        <w:t xml:space="preserve">, </w:t>
      </w:r>
      <w:r w:rsidRPr="009A0BB6">
        <w:t>así</w:t>
      </w:r>
      <w:r w:rsidR="00D35045" w:rsidRPr="009A0BB6">
        <w:t xml:space="preserve"> como la fuente de información que </w:t>
      </w:r>
      <w:r w:rsidR="00CF08A9">
        <w:t xml:space="preserve">se </w:t>
      </w:r>
      <w:r w:rsidR="00D35045" w:rsidRPr="009A0BB6">
        <w:t>deberá de utilizar para su desarrollo. Tomar en consideración que previo a realizar el Resumen Ejecutivo la entidad deberá de completar la informa</w:t>
      </w:r>
      <w:r w:rsidR="00F504E5">
        <w:t xml:space="preserve">ción solicitada en </w:t>
      </w:r>
      <w:r w:rsidR="00DB45A4">
        <w:rPr>
          <w:lang w:val="es-MX"/>
        </w:rPr>
        <w:t>en el “</w:t>
      </w:r>
      <w:hyperlink r:id="rId8" w:tgtFrame="_blank" w:history="1">
        <w:r w:rsidR="00DB45A4" w:rsidRPr="00F21541">
          <w:rPr>
            <w:lang w:val="es-MX"/>
          </w:rPr>
          <w:t xml:space="preserve">Anexo 5 </w:t>
        </w:r>
        <w:proofErr w:type="spellStart"/>
        <w:r w:rsidR="00DB45A4" w:rsidRPr="00F21541">
          <w:rPr>
            <w:lang w:val="es-MX"/>
          </w:rPr>
          <w:t>GNyR</w:t>
        </w:r>
        <w:proofErr w:type="spellEnd"/>
        <w:r w:rsidR="00DB45A4" w:rsidRPr="00F21541">
          <w:rPr>
            <w:lang w:val="es-MX"/>
          </w:rPr>
          <w:t xml:space="preserve"> - Requerimientos de información complementarios</w:t>
        </w:r>
      </w:hyperlink>
      <w:r w:rsidR="00DB45A4" w:rsidRPr="00F21541">
        <w:rPr>
          <w:lang w:val="es-MX"/>
        </w:rPr>
        <w:t>”</w:t>
      </w:r>
      <w:r w:rsidR="00DB45A4">
        <w:rPr>
          <w:lang w:val="es-MX"/>
        </w:rPr>
        <w:t xml:space="preserve"> </w:t>
      </w:r>
      <w:r w:rsidR="00D35045" w:rsidRPr="009703DD">
        <w:t>de la Directiva de P</w:t>
      </w:r>
      <w:r w:rsidR="000D59C1">
        <w:t>rogramación Multianual, ya que é</w:t>
      </w:r>
      <w:r w:rsidR="00DB45A4">
        <w:t>sta servirá de insumo</w:t>
      </w:r>
      <w:r w:rsidR="00D35045" w:rsidRPr="009703DD">
        <w:t xml:space="preserve"> para el desarrollo de las tablas según corresponda. </w:t>
      </w:r>
    </w:p>
    <w:tbl>
      <w:tblPr>
        <w:tblStyle w:val="Tablaconcuadrcula"/>
        <w:tblW w:w="10069" w:type="dxa"/>
        <w:jc w:val="center"/>
        <w:tblLook w:val="04A0" w:firstRow="1" w:lastRow="0" w:firstColumn="1" w:lastColumn="0" w:noHBand="0" w:noVBand="1"/>
      </w:tblPr>
      <w:tblGrid>
        <w:gridCol w:w="2655"/>
        <w:gridCol w:w="3505"/>
        <w:gridCol w:w="3909"/>
      </w:tblGrid>
      <w:tr w:rsidR="006E5F2C" w:rsidRPr="009C2A10" w:rsidTr="003D7F77">
        <w:trPr>
          <w:trHeight w:val="342"/>
          <w:tblHeader/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Sección</w:t>
            </w:r>
          </w:p>
        </w:tc>
        <w:tc>
          <w:tcPr>
            <w:tcW w:w="3689" w:type="dxa"/>
          </w:tcPr>
          <w:p w:rsidR="006E5F2C" w:rsidRPr="009C2A10" w:rsidRDefault="006E5F2C" w:rsidP="003D7F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C2A10">
              <w:rPr>
                <w:rFonts w:cs="Arial"/>
                <w:b/>
                <w:sz w:val="20"/>
                <w:szCs w:val="20"/>
              </w:rPr>
              <w:t xml:space="preserve">N° de Tabla  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C2A10">
              <w:rPr>
                <w:rFonts w:cs="Arial"/>
                <w:b/>
                <w:sz w:val="20"/>
                <w:szCs w:val="20"/>
              </w:rPr>
              <w:t xml:space="preserve">Fuente de Información </w:t>
            </w:r>
          </w:p>
        </w:tc>
      </w:tr>
      <w:tr w:rsidR="006E5F2C" w:rsidRPr="009C2A10" w:rsidTr="003D7F77">
        <w:trPr>
          <w:trHeight w:val="342"/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spacing w:after="0" w:line="240" w:lineRule="auto"/>
              <w:ind w:right="758"/>
              <w:rPr>
                <w:rFonts w:cs="Arial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1.Prioridades y objetivos de cierre de brecha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ind w:right="758"/>
              <w:rPr>
                <w:rFonts w:cs="Arial"/>
                <w:sz w:val="20"/>
                <w:szCs w:val="20"/>
              </w:rPr>
            </w:pPr>
            <w:r w:rsidRPr="009C2A10">
              <w:rPr>
                <w:rFonts w:cs="Arial"/>
                <w:sz w:val="20"/>
                <w:szCs w:val="20"/>
              </w:rPr>
              <w:t>Tabla 1: Objetivos para el cierre de brechas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Multianual, el SIAF e información interna de la entidad.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AE38F7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1.1.Objetivo [Insertar nombre del objetivo]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 xml:space="preserve">Tabla 2 Asignación Presupuestaria Multianual 2019-2021  por categoría presupuestal para toda fuente de financiamiento para el cumplimiento del objetivo </w:t>
            </w:r>
            <w:r w:rsidRPr="009C2A10">
              <w:rPr>
                <w:rFonts w:cs="Arial"/>
                <w:i w:val="0"/>
                <w:color w:val="auto"/>
                <w:sz w:val="20"/>
                <w:szCs w:val="20"/>
              </w:rPr>
              <w:t>[INSERTAR NOMBRE DEL OBJETIVO]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Multianual, el SIAF e información interna de la entidad.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1.1.Objetivo [Insertar nombre del objetivo]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 xml:space="preserve">Tabla 3: Asignación Presupuestaria Multianual 2019-2021 por genéricas de gasto para toda fuente de financiamiento para el cumplimiento del objetivo </w:t>
            </w:r>
            <w:r w:rsidRPr="009C2A10">
              <w:rPr>
                <w:rFonts w:cs="Arial"/>
                <w:i w:val="0"/>
                <w:color w:val="auto"/>
                <w:sz w:val="20"/>
                <w:szCs w:val="20"/>
              </w:rPr>
              <w:t>[INSERTAR NOMBRE DEL OBJETIVO]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Multianual, el SIAF e información interna de la entidad.</w:t>
            </w:r>
          </w:p>
        </w:tc>
      </w:tr>
      <w:tr w:rsidR="006E5F2C" w:rsidRPr="009C2A10" w:rsidTr="003D7F77">
        <w:trPr>
          <w:trHeight w:val="1068"/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1.1.Objetivo [Insertar nombre del objetivo]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4 GASTO DE CAPITAL: Asignación Presupuestaria Mu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>ltianual 2019-2021 por inversión</w:t>
            </w: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 xml:space="preserve"> para toda fuente de financiamiento para el cumplimiento del objetivo </w:t>
            </w:r>
            <w:r w:rsidRPr="009C2A10">
              <w:rPr>
                <w:rFonts w:cs="Arial"/>
                <w:i w:val="0"/>
                <w:color w:val="auto"/>
                <w:sz w:val="20"/>
                <w:szCs w:val="20"/>
              </w:rPr>
              <w:t>[INSERTAR NOMBRE DEL OBJETIVO]</w:t>
            </w:r>
          </w:p>
        </w:tc>
        <w:tc>
          <w:tcPr>
            <w:tcW w:w="4253" w:type="dxa"/>
          </w:tcPr>
          <w:p w:rsidR="006E5F2C" w:rsidRDefault="006E5F2C" w:rsidP="00D85A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Multianual, el SIAF e in</w:t>
            </w:r>
            <w:r>
              <w:rPr>
                <w:sz w:val="20"/>
                <w:szCs w:val="20"/>
              </w:rPr>
              <w:t xml:space="preserve">formación interna de la entidad y </w:t>
            </w:r>
            <w:r w:rsidRPr="00D85A21">
              <w:rPr>
                <w:sz w:val="20"/>
                <w:szCs w:val="20"/>
              </w:rPr>
              <w:t>Ficha N° 11-GNyR - Inversiones para el Cumplimiento de Objetivos</w:t>
            </w:r>
            <w:r w:rsidR="00DB45A4">
              <w:rPr>
                <w:sz w:val="20"/>
                <w:szCs w:val="20"/>
              </w:rPr>
              <w:t>.</w:t>
            </w:r>
          </w:p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076B2" w:rsidRDefault="006E5F2C" w:rsidP="00AE38F7">
            <w:pPr>
              <w:spacing w:after="0" w:line="240" w:lineRule="auto"/>
              <w:ind w:right="758"/>
              <w:rPr>
                <w:rFonts w:cs="Arial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1.1.Objetivo[Insertar nombre del objetivo]</w:t>
            </w:r>
          </w:p>
        </w:tc>
        <w:tc>
          <w:tcPr>
            <w:tcW w:w="3689" w:type="dxa"/>
          </w:tcPr>
          <w:p w:rsidR="006E5F2C" w:rsidRPr="009C2A10" w:rsidRDefault="006E5F2C" w:rsidP="00AE38F7">
            <w:pPr>
              <w:spacing w:after="0" w:line="240" w:lineRule="auto"/>
              <w:ind w:right="758"/>
              <w:rPr>
                <w:rFonts w:cs="Arial"/>
                <w:sz w:val="20"/>
                <w:szCs w:val="20"/>
              </w:rPr>
            </w:pPr>
            <w:r w:rsidRPr="009C2A10">
              <w:rPr>
                <w:rFonts w:cs="Arial"/>
                <w:sz w:val="20"/>
                <w:szCs w:val="20"/>
              </w:rPr>
              <w:t xml:space="preserve">Tabla 5: Productos para el cumplimiento del objetivo </w:t>
            </w:r>
            <w:r w:rsidRPr="009C2A10">
              <w:rPr>
                <w:rFonts w:cs="Arial"/>
                <w:i/>
                <w:sz w:val="20"/>
                <w:szCs w:val="20"/>
              </w:rPr>
              <w:t>[INSERTAR NOMBRE DEL OBJETIVO]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Multianual, el SIAF e información interna de la entidad.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AE38F7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2.Resumen de los eventos excepcionales con implicancia en materia presupuestal 2019-2021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 xml:space="preserve">Tabla 6: </w:t>
            </w:r>
            <w:r w:rsidRPr="009C2A10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>Eventos Excepcionales con Implicancia en Materia Presupuestal 2019-2021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Ficha N° 1-GNyR - Eventos excepcionales de implicancia en materia presupuestal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3.1.Categoría y genérica de gasto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7: Asignación Presupuestaria Multianual 2019-2021  por genéricas de gasto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3.2. Categoría presupuestal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 xml:space="preserve">Tabla 8: Asignación Presupuestaria Multianual 2019-2021 </w:t>
            </w:r>
          </w:p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Por categoría presupuestal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3.3. Acciones Centrales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9: Asignación Presupuestaria Multianual 2019-2021  de Acciones Centrales a nivel de actividad y genérica de gasto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3.4.Asignaciones presupuestarias que no resultan en productos (APNOP)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10: Asignación Presupuestaria Multianual 2019-2021  de APNOP a nivel de actividad y genérica de gasto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3.5.Fuente de financiamiento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11: Asignación Presupuestaria Multianual 2019-2021 por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3.6. Variación de la asignación presupuestaría multianual del gasto.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Tabla 12: Variación de la asignación presupuestaría multianual de gasto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Anexo 3-GNyR - Variación de la asignación presupuestaría multianual de gasto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6E5F2C" w:rsidP="006E5F2C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4.Transferencias programadas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13: Transferencias programadas 2019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pStyle w:val="Descripcin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Ficha N° 2-GNyR – Detalle de transferencias</w:t>
            </w:r>
            <w:r w:rsidR="00DB45A4">
              <w:rPr>
                <w:i w:val="0"/>
                <w:iCs w:val="0"/>
                <w:color w:val="auto"/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5.Personal y pensiones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14: Asignación Presupuestaria Multianual 2019-2021 de personal y pensiones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5.Personal y pensiones</w:t>
            </w:r>
          </w:p>
        </w:tc>
        <w:tc>
          <w:tcPr>
            <w:tcW w:w="3689" w:type="dxa"/>
          </w:tcPr>
          <w:p w:rsidR="007118A3" w:rsidRPr="009076B2" w:rsidRDefault="007118A3" w:rsidP="009076B2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076B2">
              <w:rPr>
                <w:i w:val="0"/>
                <w:iCs w:val="0"/>
                <w:color w:val="auto"/>
                <w:sz w:val="20"/>
                <w:szCs w:val="20"/>
              </w:rPr>
              <w:t>Tabla 15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 xml:space="preserve">: </w:t>
            </w:r>
            <w:r w:rsidRPr="009076B2">
              <w:rPr>
                <w:i w:val="0"/>
                <w:iCs w:val="0"/>
                <w:color w:val="auto"/>
                <w:sz w:val="20"/>
                <w:szCs w:val="20"/>
              </w:rPr>
              <w:t>Detalle del presupuesto para la sostenibilidad de las medidas implementadas en el 2017 y 2018, así como las medidas previstas para el 2019 de personal y pensiones para toda fuente de financiamiento</w:t>
            </w:r>
          </w:p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 xml:space="preserve">Ficha N° </w:t>
            </w:r>
            <w:r>
              <w:rPr>
                <w:sz w:val="20"/>
                <w:szCs w:val="20"/>
              </w:rPr>
              <w:t>3</w:t>
            </w:r>
            <w:r w:rsidRPr="009C2A10">
              <w:rPr>
                <w:sz w:val="20"/>
                <w:szCs w:val="20"/>
              </w:rPr>
              <w:t xml:space="preserve">  -</w:t>
            </w:r>
            <w:proofErr w:type="spellStart"/>
            <w:r w:rsidRPr="009C2A10">
              <w:rPr>
                <w:sz w:val="20"/>
                <w:szCs w:val="20"/>
              </w:rPr>
              <w:t>GNyR</w:t>
            </w:r>
            <w:proofErr w:type="spellEnd"/>
            <w:r w:rsidRPr="009C2A10">
              <w:rPr>
                <w:sz w:val="20"/>
                <w:szCs w:val="20"/>
              </w:rPr>
              <w:t xml:space="preserve"> - Detalle de programación presupuestal de Personal y Pensiones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6.1.CAS y similares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16:  Asignación Presupuestaria Multianual 2019-2021 de CAS y otros similares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6.1.CAS y similares</w:t>
            </w:r>
          </w:p>
        </w:tc>
        <w:tc>
          <w:tcPr>
            <w:tcW w:w="3689" w:type="dxa"/>
          </w:tcPr>
          <w:p w:rsidR="00DF50A9" w:rsidRPr="007B2797" w:rsidRDefault="00DF50A9" w:rsidP="009076B2">
            <w:pPr>
              <w:pStyle w:val="Descripcin"/>
              <w:spacing w:after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b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9076B2">
              <w:rPr>
                <w:i w:val="0"/>
                <w:iCs w:val="0"/>
                <w:color w:val="auto"/>
                <w:sz w:val="20"/>
                <w:szCs w:val="20"/>
              </w:rPr>
              <w:t>Tabla 17 : Detalle del presupuesto para la sostenibilidad de las medidas implementadas en el 2018, así como las medidas previstas para el 2019 de CAS y similares para toda fuente de financiamiento</w:t>
            </w:r>
          </w:p>
          <w:p w:rsidR="006E5F2C" w:rsidRPr="009C2A10" w:rsidRDefault="006E5F2C" w:rsidP="00827EA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 xml:space="preserve">Ficha N° </w:t>
            </w:r>
            <w:r>
              <w:rPr>
                <w:sz w:val="20"/>
                <w:szCs w:val="20"/>
              </w:rPr>
              <w:t>4</w:t>
            </w:r>
            <w:r w:rsidRPr="009C2A10">
              <w:rPr>
                <w:sz w:val="20"/>
                <w:szCs w:val="20"/>
              </w:rPr>
              <w:t xml:space="preserve"> -</w:t>
            </w:r>
            <w:proofErr w:type="spellStart"/>
            <w:r w:rsidRPr="009C2A10">
              <w:rPr>
                <w:sz w:val="20"/>
                <w:szCs w:val="20"/>
              </w:rPr>
              <w:t>GNyR</w:t>
            </w:r>
            <w:proofErr w:type="spellEnd"/>
            <w:r w:rsidRPr="009C2A10">
              <w:rPr>
                <w:sz w:val="20"/>
                <w:szCs w:val="20"/>
              </w:rPr>
              <w:t xml:space="preserve"> - Detalle de programación presupuestal de CAS y Otros similares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6.2.Vehículos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color w:val="auto"/>
                <w:sz w:val="20"/>
                <w:szCs w:val="20"/>
              </w:rPr>
              <w:t>Tabla 18</w:t>
            </w:r>
            <w:r w:rsidRPr="009C2A10">
              <w:rPr>
                <w:iCs w:val="0"/>
                <w:color w:val="auto"/>
                <w:sz w:val="20"/>
                <w:szCs w:val="20"/>
              </w:rPr>
              <w:t xml:space="preserve">: </w:t>
            </w:r>
            <w:r w:rsidRPr="009C2A10">
              <w:rPr>
                <w:color w:val="auto"/>
                <w:sz w:val="20"/>
                <w:szCs w:val="20"/>
              </w:rPr>
              <w:t>Contratación de Bienes y Servicios; Rubro: Vehículos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La información de flota vehicular que se reporta de forma mensual en el Portal de Transparencia del Estado (Tema: Contratación de Bienes y Servicios; Rubro: Vehículos)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6.2.Vehículos</w:t>
            </w:r>
          </w:p>
        </w:tc>
        <w:tc>
          <w:tcPr>
            <w:tcW w:w="3689" w:type="dxa"/>
          </w:tcPr>
          <w:p w:rsidR="006E5F2C" w:rsidRPr="007B16AB" w:rsidRDefault="007B16AB" w:rsidP="00827EAD">
            <w:pPr>
              <w:pStyle w:val="Descripcin"/>
              <w:spacing w:after="0"/>
              <w:rPr>
                <w:color w:val="auto"/>
                <w:sz w:val="20"/>
                <w:szCs w:val="20"/>
              </w:rPr>
            </w:pPr>
            <w:r w:rsidRPr="007B16AB">
              <w:rPr>
                <w:color w:val="auto"/>
                <w:sz w:val="20"/>
                <w:szCs w:val="20"/>
              </w:rPr>
              <w:t>Tabla 19</w:t>
            </w:r>
            <w:r>
              <w:rPr>
                <w:color w:val="auto"/>
                <w:sz w:val="20"/>
                <w:szCs w:val="20"/>
              </w:rPr>
              <w:t xml:space="preserve">: </w:t>
            </w:r>
            <w:r w:rsidRPr="007B16AB">
              <w:rPr>
                <w:color w:val="auto"/>
                <w:sz w:val="20"/>
                <w:szCs w:val="20"/>
              </w:rPr>
              <w:t>Asignación Presupuestaria Multianual 2019-2021 en Bienes y Servicios asociada para Vehículos por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6.3.Bienes y servicios catalogados como otros gastos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20: Detalle de la Asignación Presupuestaria Multianual 2019-2021 de los Bienes y Servicios catalogados como otros gastos para toda fuente de financiamiento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Default="003A3C93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7.Gasto corriente (operación y mantenimiento) de las inversiones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Tabla 21: Listado de inversiones</w:t>
            </w:r>
            <w:r w:rsidRPr="009C2A10">
              <w:rPr>
                <w:sz w:val="20"/>
                <w:szCs w:val="20"/>
              </w:rPr>
              <w:t xml:space="preserve"> que culminan en el 2018</w:t>
            </w:r>
          </w:p>
        </w:tc>
        <w:tc>
          <w:tcPr>
            <w:tcW w:w="4253" w:type="dxa"/>
          </w:tcPr>
          <w:p w:rsidR="006E5F2C" w:rsidRPr="009C2A10" w:rsidRDefault="006E5F2C" w:rsidP="009C2A10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 e información interna de la entidad.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582F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7.Gasto corriente (operación y mantenimiento) de las inversiones</w:t>
            </w:r>
          </w:p>
        </w:tc>
        <w:tc>
          <w:tcPr>
            <w:tcW w:w="3689" w:type="dxa"/>
          </w:tcPr>
          <w:p w:rsidR="006E5F2C" w:rsidRPr="00582F7E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 xml:space="preserve">Tabla 22: </w:t>
            </w:r>
            <w:r w:rsidRPr="00582F7E">
              <w:rPr>
                <w:sz w:val="20"/>
                <w:szCs w:val="20"/>
              </w:rPr>
              <w:t>Programación del gasto corriente 2019-2021 para la operación y mantenimiento de inversiones que culminan en el 2018, según clasificación 1: “Nuevo/Ampliación” o 2: “Mejora/Rehabilitación”</w:t>
            </w:r>
          </w:p>
        </w:tc>
        <w:tc>
          <w:tcPr>
            <w:tcW w:w="4253" w:type="dxa"/>
          </w:tcPr>
          <w:p w:rsidR="006E5F2C" w:rsidRPr="009C2A10" w:rsidRDefault="006E5F2C" w:rsidP="00DB45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85A21">
              <w:rPr>
                <w:sz w:val="20"/>
                <w:szCs w:val="20"/>
              </w:rPr>
              <w:t>Ficha N° 12-GNyR - Programación del Gasto Corriente para la Operación y Mantenimiento de Inversiones Culminadas</w:t>
            </w:r>
            <w:r w:rsidR="007B16AB">
              <w:rPr>
                <w:sz w:val="20"/>
                <w:szCs w:val="20"/>
              </w:rPr>
              <w:t xml:space="preserve"> e  </w:t>
            </w:r>
            <w:r w:rsidR="007B16AB" w:rsidRPr="009C2A10">
              <w:rPr>
                <w:sz w:val="20"/>
                <w:szCs w:val="20"/>
              </w:rPr>
              <w:t>Información registrada en el Módulo de Programación Multianual y el SIAF e información interna de la entidad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Default="003A3C93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7.Gasto corriente (operación y mantenimiento) de las inversiones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Tabla 23: Listado de inversiones</w:t>
            </w:r>
            <w:r w:rsidRPr="009C2A10">
              <w:rPr>
                <w:sz w:val="20"/>
                <w:szCs w:val="20"/>
              </w:rPr>
              <w:t xml:space="preserve"> que culminan en el 2019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 e información interna de la entidad.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7.Gasto corriente (operación y mantenimiento) de las inversiones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 xml:space="preserve">Tabla 24: </w:t>
            </w:r>
            <w:r w:rsidRPr="00582F7E">
              <w:rPr>
                <w:sz w:val="20"/>
                <w:szCs w:val="20"/>
              </w:rPr>
              <w:t xml:space="preserve">Programación del gasto corriente </w:t>
            </w:r>
            <w:r>
              <w:rPr>
                <w:sz w:val="20"/>
                <w:szCs w:val="20"/>
              </w:rPr>
              <w:t>2020</w:t>
            </w:r>
            <w:r w:rsidRPr="00582F7E">
              <w:rPr>
                <w:sz w:val="20"/>
                <w:szCs w:val="20"/>
              </w:rPr>
              <w:t>-2021 para la operación y mantenimiento de inversiones</w:t>
            </w:r>
            <w:r>
              <w:rPr>
                <w:sz w:val="20"/>
                <w:szCs w:val="20"/>
              </w:rPr>
              <w:t xml:space="preserve"> que culminan en el 2019</w:t>
            </w:r>
            <w:r w:rsidRPr="00582F7E">
              <w:rPr>
                <w:sz w:val="20"/>
                <w:szCs w:val="20"/>
              </w:rPr>
              <w:t>, según clasificación 1: “Nuevo/Ampliación” o 2: “Mejora/Rehabilitación”</w:t>
            </w:r>
          </w:p>
        </w:tc>
        <w:tc>
          <w:tcPr>
            <w:tcW w:w="4253" w:type="dxa"/>
          </w:tcPr>
          <w:p w:rsidR="006E5F2C" w:rsidRPr="009C2A10" w:rsidRDefault="00E222F1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D85A21">
              <w:rPr>
                <w:sz w:val="20"/>
                <w:szCs w:val="20"/>
              </w:rPr>
              <w:t>Ficha N° 12-GNyR - Programación del Gasto Corriente para la Operación y Mantenimiento de Inversiones Culminadas</w:t>
            </w:r>
            <w:r>
              <w:rPr>
                <w:sz w:val="20"/>
                <w:szCs w:val="20"/>
              </w:rPr>
              <w:t xml:space="preserve"> e  </w:t>
            </w:r>
            <w:r w:rsidRPr="009C2A10">
              <w:rPr>
                <w:sz w:val="20"/>
                <w:szCs w:val="20"/>
              </w:rPr>
              <w:t>Información registrada en el Módulo de Programación Multianual y el SIAF e información interna de la entidad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Default="003A3C93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7.Gasto corriente (operación y mantenimiento) de las inversiones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Tabla 25: Listado de inversiones</w:t>
            </w:r>
            <w:r w:rsidRPr="009C2A10">
              <w:rPr>
                <w:sz w:val="20"/>
                <w:szCs w:val="20"/>
              </w:rPr>
              <w:t xml:space="preserve"> que culminan en el 2020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Información registrada en el Módulo de Programación Multianual y el SIAF e información interna de la entidad.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7.Gasto corriente (operación y mantenimiento) de las inversiones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 xml:space="preserve">Tabla 26: </w:t>
            </w:r>
            <w:r w:rsidRPr="00582F7E">
              <w:rPr>
                <w:sz w:val="20"/>
                <w:szCs w:val="20"/>
              </w:rPr>
              <w:t xml:space="preserve">Programación del gasto corriente </w:t>
            </w:r>
            <w:r>
              <w:rPr>
                <w:sz w:val="20"/>
                <w:szCs w:val="20"/>
              </w:rPr>
              <w:t>2021</w:t>
            </w:r>
            <w:r w:rsidRPr="00582F7E">
              <w:rPr>
                <w:sz w:val="20"/>
                <w:szCs w:val="20"/>
              </w:rPr>
              <w:t xml:space="preserve"> para la operación y mantenimiento de inversiones</w:t>
            </w:r>
            <w:r>
              <w:rPr>
                <w:sz w:val="20"/>
                <w:szCs w:val="20"/>
              </w:rPr>
              <w:t xml:space="preserve"> que culminan en el 2020</w:t>
            </w:r>
            <w:r w:rsidRPr="00582F7E">
              <w:rPr>
                <w:sz w:val="20"/>
                <w:szCs w:val="20"/>
              </w:rPr>
              <w:t>, según clasificación 1: “Nuevo/Ampliación” o 2: “Mejora/Rehabilitación”</w:t>
            </w:r>
          </w:p>
        </w:tc>
        <w:tc>
          <w:tcPr>
            <w:tcW w:w="4253" w:type="dxa"/>
          </w:tcPr>
          <w:p w:rsidR="006E5F2C" w:rsidRPr="009C2A10" w:rsidRDefault="00E222F1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D85A21">
              <w:rPr>
                <w:sz w:val="20"/>
                <w:szCs w:val="20"/>
              </w:rPr>
              <w:t>Ficha N° 12-GNyR - Programación del Gasto Corriente para la Operación y Mantenimiento de Inversiones Culminadas</w:t>
            </w:r>
            <w:r>
              <w:rPr>
                <w:sz w:val="20"/>
                <w:szCs w:val="20"/>
              </w:rPr>
              <w:t xml:space="preserve"> e  </w:t>
            </w:r>
            <w:r w:rsidRPr="009C2A10">
              <w:rPr>
                <w:sz w:val="20"/>
                <w:szCs w:val="20"/>
              </w:rPr>
              <w:t>Información registrada en el Módulo de Programación Multianual y el SIAF e información interna de la entidad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i w:val="0"/>
                <w:iCs w:val="0"/>
                <w:color w:val="auto"/>
                <w:sz w:val="20"/>
                <w:szCs w:val="20"/>
              </w:rPr>
              <w:t>8.Metas de ahorro de eficiencia del gasto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pStyle w:val="Descripcin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9C2A10">
              <w:rPr>
                <w:i w:val="0"/>
                <w:iCs w:val="0"/>
                <w:color w:val="auto"/>
                <w:sz w:val="20"/>
                <w:szCs w:val="20"/>
              </w:rPr>
              <w:t>Tabla 27:Metas de eficiencia por clasificador de Gasto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Ficha N° 6-GNyR - Metas de ahorro por eficiencia de gasto</w:t>
            </w:r>
            <w:r w:rsidR="00DB45A4">
              <w:rPr>
                <w:sz w:val="20"/>
                <w:szCs w:val="20"/>
              </w:rPr>
              <w:t>.</w:t>
            </w:r>
          </w:p>
        </w:tc>
      </w:tr>
      <w:tr w:rsidR="006E5F2C" w:rsidRPr="009C2A10" w:rsidTr="003D7F77">
        <w:trPr>
          <w:jc w:val="center"/>
        </w:trPr>
        <w:tc>
          <w:tcPr>
            <w:tcW w:w="2127" w:type="dxa"/>
          </w:tcPr>
          <w:p w:rsidR="006E5F2C" w:rsidRPr="009C2A10" w:rsidRDefault="003A3C93" w:rsidP="00827E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9.Variación de la asignación presupuestaría multianual de ingresos</w:t>
            </w:r>
          </w:p>
        </w:tc>
        <w:tc>
          <w:tcPr>
            <w:tcW w:w="3689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Tabla 28: Variación de la asignación presupuestaría multianual de  ingresos</w:t>
            </w:r>
          </w:p>
        </w:tc>
        <w:tc>
          <w:tcPr>
            <w:tcW w:w="4253" w:type="dxa"/>
          </w:tcPr>
          <w:p w:rsidR="006E5F2C" w:rsidRPr="009C2A10" w:rsidRDefault="006E5F2C" w:rsidP="00827EAD">
            <w:pPr>
              <w:spacing w:after="0" w:line="240" w:lineRule="auto"/>
              <w:rPr>
                <w:sz w:val="20"/>
                <w:szCs w:val="20"/>
              </w:rPr>
            </w:pPr>
            <w:r w:rsidRPr="009C2A10">
              <w:rPr>
                <w:sz w:val="20"/>
                <w:szCs w:val="20"/>
              </w:rPr>
              <w:t>Anexo 4-GNyR - Variación de la asignación presupuestaría multianual  de ingreso</w:t>
            </w:r>
            <w:r w:rsidR="00DB45A4">
              <w:rPr>
                <w:sz w:val="20"/>
                <w:szCs w:val="20"/>
              </w:rPr>
              <w:t>.</w:t>
            </w:r>
          </w:p>
        </w:tc>
      </w:tr>
    </w:tbl>
    <w:p w:rsidR="00BA0E37" w:rsidRPr="009A0BB6" w:rsidRDefault="00BA0E37" w:rsidP="00BA0E37">
      <w:pPr>
        <w:pStyle w:val="Prrafodelista"/>
      </w:pPr>
    </w:p>
    <w:p w:rsidR="00BA0E37" w:rsidRPr="009A0BB6" w:rsidRDefault="00BA0E37" w:rsidP="00BA0E37">
      <w:pPr>
        <w:pStyle w:val="Prrafodelista"/>
        <w:ind w:left="360"/>
        <w:jc w:val="both"/>
      </w:pPr>
    </w:p>
    <w:p w:rsidR="00D35045" w:rsidRPr="009A0BB6" w:rsidRDefault="00D35045" w:rsidP="00BA0E37">
      <w:pPr>
        <w:pStyle w:val="Prrafodelista"/>
        <w:ind w:left="360"/>
        <w:jc w:val="both"/>
      </w:pPr>
    </w:p>
    <w:p w:rsidR="00C46AF5" w:rsidRDefault="00C46AF5">
      <w:pPr>
        <w:spacing w:after="160" w:line="259" w:lineRule="auto"/>
      </w:pPr>
    </w:p>
    <w:p w:rsidR="007118A3" w:rsidRDefault="007118A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46AF5" w:rsidRPr="009C2A10" w:rsidRDefault="00C46AF5" w:rsidP="009C2A10">
      <w:pPr>
        <w:spacing w:after="160" w:line="259" w:lineRule="auto"/>
        <w:rPr>
          <w:b/>
        </w:rPr>
      </w:pPr>
      <w:r w:rsidRPr="00E901FD">
        <w:rPr>
          <w:b/>
        </w:rPr>
        <w:lastRenderedPageBreak/>
        <w:t>INDICE DEL RESUMEN EJECUTIVO</w:t>
      </w:r>
    </w:p>
    <w:p w:rsidR="009C2A10" w:rsidRPr="009C2A10" w:rsidRDefault="009C2A10" w:rsidP="000F1EBF">
      <w:pPr>
        <w:pStyle w:val="Prrafodelista"/>
        <w:numPr>
          <w:ilvl w:val="0"/>
          <w:numId w:val="21"/>
        </w:numPr>
        <w:spacing w:after="0" w:line="480" w:lineRule="auto"/>
      </w:pPr>
      <w:r w:rsidRPr="009C2A10">
        <w:t>PRIORIDADES Y OBJETIVOS DE CIERRE DE BRECHA</w:t>
      </w:r>
    </w:p>
    <w:p w:rsidR="009C2A10" w:rsidRPr="009C2A10" w:rsidRDefault="009C2A10" w:rsidP="000F1EBF">
      <w:pPr>
        <w:pStyle w:val="Prrafodelista"/>
        <w:numPr>
          <w:ilvl w:val="1"/>
          <w:numId w:val="21"/>
        </w:numPr>
        <w:spacing w:after="0" w:line="480" w:lineRule="auto"/>
        <w:rPr>
          <w:rFonts w:cs="Arial"/>
        </w:rPr>
      </w:pPr>
      <w:r w:rsidRPr="009C2A10">
        <w:t xml:space="preserve">OBJETIVO: </w:t>
      </w:r>
      <w:r w:rsidRPr="009C2A10">
        <w:rPr>
          <w:rFonts w:cs="Arial"/>
        </w:rPr>
        <w:t>[INSERTAR NOMBRE DEL OBJETIVO]</w:t>
      </w:r>
    </w:p>
    <w:p w:rsidR="009C2A10" w:rsidRPr="009C2A10" w:rsidRDefault="009C2A10" w:rsidP="000F1EBF">
      <w:pPr>
        <w:pStyle w:val="Prrafodelista"/>
        <w:numPr>
          <w:ilvl w:val="0"/>
          <w:numId w:val="21"/>
        </w:numPr>
        <w:spacing w:after="0" w:line="480" w:lineRule="auto"/>
      </w:pPr>
      <w:r w:rsidRPr="009C2A10">
        <w:t xml:space="preserve">RESUMEN DE LOS EVENTOS EXCEPCIONALES CON IMPLICANCIA EN MATERIA PRESUPUESTAL 2019-2021   </w:t>
      </w:r>
    </w:p>
    <w:p w:rsidR="009C2A10" w:rsidRPr="009C2A10" w:rsidRDefault="009C2A10">
      <w:pPr>
        <w:pStyle w:val="Prrafodelista"/>
        <w:numPr>
          <w:ilvl w:val="0"/>
          <w:numId w:val="21"/>
        </w:numPr>
        <w:spacing w:after="0" w:line="480" w:lineRule="auto"/>
      </w:pPr>
      <w:r w:rsidRPr="009C2A10">
        <w:t>PROGRAMACIÓN  MULTIANUAL 2019-2021</w:t>
      </w:r>
    </w:p>
    <w:p w:rsidR="009C2A10" w:rsidRPr="009C2A10" w:rsidRDefault="009C2A10">
      <w:pPr>
        <w:pStyle w:val="Prrafodelista"/>
        <w:numPr>
          <w:ilvl w:val="1"/>
          <w:numId w:val="21"/>
        </w:numPr>
        <w:spacing w:after="0" w:line="480" w:lineRule="auto"/>
      </w:pPr>
      <w:r w:rsidRPr="009C2A10">
        <w:t>CATEGORÍA Y GENÉRICA DE GASTO</w:t>
      </w:r>
    </w:p>
    <w:p w:rsidR="009C2A10" w:rsidRPr="009C2A10" w:rsidRDefault="009C2A10">
      <w:pPr>
        <w:pStyle w:val="Prrafodelista"/>
        <w:numPr>
          <w:ilvl w:val="1"/>
          <w:numId w:val="21"/>
        </w:numPr>
        <w:spacing w:after="0" w:line="480" w:lineRule="auto"/>
      </w:pPr>
      <w:r w:rsidRPr="009C2A10">
        <w:t>CATEGORÍA PRESUPUESTAL</w:t>
      </w:r>
    </w:p>
    <w:p w:rsidR="009C2A10" w:rsidRPr="009C2A10" w:rsidRDefault="009C2A10">
      <w:pPr>
        <w:pStyle w:val="Prrafodelista"/>
        <w:numPr>
          <w:ilvl w:val="1"/>
          <w:numId w:val="21"/>
        </w:numPr>
        <w:spacing w:after="0" w:line="480" w:lineRule="auto"/>
      </w:pPr>
      <w:r w:rsidRPr="009C2A10">
        <w:t xml:space="preserve">ACCIONES CENTRALES </w:t>
      </w:r>
    </w:p>
    <w:p w:rsidR="009C2A10" w:rsidRPr="009C2A10" w:rsidRDefault="009C2A10">
      <w:pPr>
        <w:spacing w:after="0" w:line="480" w:lineRule="auto"/>
        <w:ind w:left="360"/>
      </w:pPr>
      <w:r w:rsidRPr="009C2A10">
        <w:t xml:space="preserve"> 3.4. ASIGNACIONES PRESUPUESTARIAS QUE NO RESULTAN EN PRODUCTOS (APNOP) </w:t>
      </w:r>
    </w:p>
    <w:p w:rsidR="009C2A10" w:rsidRPr="009C2A10" w:rsidRDefault="009C2A10">
      <w:pPr>
        <w:spacing w:after="0" w:line="480" w:lineRule="auto"/>
        <w:ind w:left="360"/>
      </w:pPr>
      <w:r w:rsidRPr="009C2A10">
        <w:t xml:space="preserve"> 3.5. FUENTE DE FINANCIAMIENTO</w:t>
      </w:r>
    </w:p>
    <w:p w:rsidR="009C2A10" w:rsidRPr="009C2A10" w:rsidRDefault="009C2A10">
      <w:pPr>
        <w:spacing w:after="0" w:line="480" w:lineRule="auto"/>
        <w:ind w:left="360"/>
      </w:pPr>
      <w:r w:rsidRPr="009C2A10">
        <w:t xml:space="preserve"> 3.6. VARIACIÓN DE LA ASIGNACIÓN PRESUPUESTARÍA MULTIANUAL DE GASTO</w:t>
      </w:r>
    </w:p>
    <w:p w:rsidR="009C2A10" w:rsidRPr="009C2A10" w:rsidRDefault="009C2A10">
      <w:pPr>
        <w:spacing w:after="0" w:line="480" w:lineRule="auto"/>
      </w:pPr>
      <w:r w:rsidRPr="009C2A10">
        <w:t xml:space="preserve"> 4. TRANSFERENCIAS PROGRAMADAS 2019</w:t>
      </w:r>
    </w:p>
    <w:p w:rsidR="009C2A10" w:rsidRPr="009C2A10" w:rsidRDefault="009C2A10">
      <w:pPr>
        <w:spacing w:after="0" w:line="480" w:lineRule="auto"/>
      </w:pPr>
      <w:r w:rsidRPr="009C2A10">
        <w:t xml:space="preserve"> 5. PERSONAL Y PENSIONES</w:t>
      </w:r>
    </w:p>
    <w:p w:rsidR="009C2A10" w:rsidRPr="009C2A10" w:rsidRDefault="009C2A10">
      <w:pPr>
        <w:spacing w:after="0" w:line="480" w:lineRule="auto"/>
      </w:pPr>
      <w:r w:rsidRPr="009C2A10">
        <w:t xml:space="preserve"> 6. BIENES Y SERVICIOS</w:t>
      </w:r>
    </w:p>
    <w:p w:rsidR="009C2A10" w:rsidRPr="009C2A10" w:rsidRDefault="009C2A10">
      <w:pPr>
        <w:spacing w:after="0" w:line="480" w:lineRule="auto"/>
        <w:ind w:left="360"/>
      </w:pPr>
      <w:r w:rsidRPr="009C2A10">
        <w:t xml:space="preserve"> 6.1. CAS Y SIMILARES</w:t>
      </w:r>
    </w:p>
    <w:p w:rsidR="009C2A10" w:rsidRPr="009C2A10" w:rsidRDefault="009C2A10">
      <w:pPr>
        <w:spacing w:after="0" w:line="480" w:lineRule="auto"/>
        <w:ind w:left="360"/>
      </w:pPr>
      <w:r w:rsidRPr="009C2A10">
        <w:t xml:space="preserve"> 6.2. VEHÍCULOS</w:t>
      </w:r>
    </w:p>
    <w:p w:rsidR="009C2A10" w:rsidRPr="009C2A10" w:rsidRDefault="009C2A10">
      <w:pPr>
        <w:spacing w:after="0" w:line="480" w:lineRule="auto"/>
        <w:ind w:left="360"/>
      </w:pPr>
      <w:r w:rsidRPr="009C2A10">
        <w:t xml:space="preserve"> 6.3. BIENES Y SERVICIOS CATALOGADOS COMO OTROS GASTOS</w:t>
      </w:r>
    </w:p>
    <w:p w:rsidR="009C2A10" w:rsidRPr="009C2A10" w:rsidRDefault="009C2A10" w:rsidP="000F1EBF">
      <w:pPr>
        <w:spacing w:after="0" w:line="480" w:lineRule="auto"/>
      </w:pPr>
      <w:r w:rsidRPr="009C2A10">
        <w:t xml:space="preserve"> 7. GASTO CORRIENTE (OPERACIÓN Y MANTENIMIENTO) DE LAS INVERSIONES</w:t>
      </w:r>
    </w:p>
    <w:p w:rsidR="009C2A10" w:rsidRPr="009C2A10" w:rsidRDefault="009C2A10" w:rsidP="000F1EBF">
      <w:pPr>
        <w:spacing w:after="0" w:line="480" w:lineRule="auto"/>
      </w:pPr>
      <w:r w:rsidRPr="009C2A10">
        <w:t xml:space="preserve"> 8. METAS DE AHORRO DE EFICIENCIA DEL GASTO</w:t>
      </w:r>
    </w:p>
    <w:p w:rsidR="009C2A10" w:rsidRPr="009C2A10" w:rsidRDefault="009C2A10" w:rsidP="000F1EBF">
      <w:pPr>
        <w:spacing w:after="0" w:line="480" w:lineRule="auto"/>
      </w:pPr>
      <w:r w:rsidRPr="009C2A10">
        <w:t xml:space="preserve"> 9. VARIACIÓN DE LA ASIGNACIÓN PRESUPUESTARÍA MULTIANUAL DE INGRESOS</w:t>
      </w:r>
    </w:p>
    <w:p w:rsidR="00E901FD" w:rsidRPr="00E901FD" w:rsidRDefault="00E901FD" w:rsidP="00E901FD">
      <w:pPr>
        <w:pStyle w:val="Prrafodelista"/>
        <w:spacing w:after="0"/>
        <w:ind w:left="360"/>
      </w:pPr>
    </w:p>
    <w:p w:rsidR="00BA0E37" w:rsidRPr="00E901FD" w:rsidRDefault="00E901FD" w:rsidP="00E901FD">
      <w:pPr>
        <w:spacing w:after="160" w:line="259" w:lineRule="auto"/>
      </w:pPr>
      <w:r w:rsidRPr="00E901FD">
        <w:br w:type="page"/>
      </w:r>
    </w:p>
    <w:p w:rsidR="009A0BB6" w:rsidRPr="009E3F24" w:rsidRDefault="009A0BB6" w:rsidP="009A0BB6">
      <w:pPr>
        <w:shd w:val="clear" w:color="auto" w:fill="DEEAF6" w:themeFill="accent1" w:themeFillTint="33"/>
        <w:spacing w:after="0"/>
        <w:rPr>
          <w:b/>
          <w:sz w:val="20"/>
        </w:rPr>
      </w:pPr>
      <w:r w:rsidRPr="009E3F24">
        <w:rPr>
          <w:b/>
          <w:sz w:val="20"/>
        </w:rPr>
        <w:lastRenderedPageBreak/>
        <w:t xml:space="preserve">SECCIÓN 1: </w:t>
      </w:r>
      <w:r w:rsidR="00C51ADA" w:rsidRPr="009E3F24">
        <w:rPr>
          <w:b/>
          <w:sz w:val="20"/>
        </w:rPr>
        <w:t>PRIORIDADES Y OBJETIVOS DE CIERRE DE BRECHA</w:t>
      </w:r>
    </w:p>
    <w:p w:rsidR="009A0BB6" w:rsidRDefault="009A0BB6" w:rsidP="009A0BB6">
      <w:pPr>
        <w:pStyle w:val="Prrafodelista"/>
        <w:ind w:left="360"/>
        <w:jc w:val="both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0BB6" w:rsidTr="009A0BB6">
        <w:tc>
          <w:tcPr>
            <w:tcW w:w="9737" w:type="dxa"/>
          </w:tcPr>
          <w:p w:rsidR="009A0BB6" w:rsidRDefault="009A0BB6" w:rsidP="009A0BB6">
            <w:pPr>
              <w:jc w:val="both"/>
              <w:rPr>
                <w:b/>
                <w:u w:val="single"/>
              </w:rPr>
            </w:pPr>
            <w:r w:rsidRPr="009A0BB6">
              <w:rPr>
                <w:b/>
                <w:u w:val="single"/>
              </w:rPr>
              <w:t>Indicaciones para el desarrollo de la Sección 1:</w:t>
            </w:r>
          </w:p>
          <w:p w:rsidR="009A0BB6" w:rsidRPr="009A0BB6" w:rsidRDefault="009A0BB6" w:rsidP="005A4D6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u w:val="single"/>
              </w:rPr>
            </w:pPr>
            <w:r w:rsidRPr="009A0BB6">
              <w:t>Esta sección tendrá como m</w:t>
            </w:r>
            <w:r w:rsidR="000D59C1">
              <w:t>áximo 2</w:t>
            </w:r>
            <w:r>
              <w:t xml:space="preserve"> página</w:t>
            </w:r>
            <w:r w:rsidR="000D59C1">
              <w:t>s</w:t>
            </w:r>
            <w:r>
              <w:t>.</w:t>
            </w:r>
          </w:p>
          <w:p w:rsidR="009A0BB6" w:rsidRPr="00332D99" w:rsidRDefault="009A0BB6" w:rsidP="005A4D6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u w:val="single"/>
              </w:rPr>
            </w:pPr>
            <w:r w:rsidRPr="009A0BB6">
              <w:t>La entidad deberá de indicar la Fuente de</w:t>
            </w:r>
            <w:r w:rsidR="000D59C1">
              <w:t xml:space="preserve"> la información en notas al pie.</w:t>
            </w:r>
          </w:p>
          <w:p w:rsidR="00102EB2" w:rsidRPr="00332D99" w:rsidRDefault="00C0105A" w:rsidP="005A4D6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u w:val="single"/>
              </w:rPr>
            </w:pPr>
            <w:r w:rsidRPr="00B615BA">
              <w:rPr>
                <w:b/>
              </w:rPr>
              <w:t xml:space="preserve">En esta sección la entidad deberá presentar </w:t>
            </w:r>
            <w:r w:rsidR="000D59C1" w:rsidRPr="00B615BA">
              <w:rPr>
                <w:b/>
              </w:rPr>
              <w:t xml:space="preserve">sus objetivos </w:t>
            </w:r>
            <w:r w:rsidR="0050617C" w:rsidRPr="00B615BA">
              <w:rPr>
                <w:b/>
              </w:rPr>
              <w:t xml:space="preserve">de cierre de brechas que </w:t>
            </w:r>
            <w:r w:rsidR="000D59C1" w:rsidRPr="00B615BA">
              <w:rPr>
                <w:b/>
              </w:rPr>
              <w:t xml:space="preserve">persigue </w:t>
            </w:r>
            <w:r w:rsidR="0050617C" w:rsidRPr="00B615BA">
              <w:rPr>
                <w:b/>
              </w:rPr>
              <w:t>lograr con</w:t>
            </w:r>
            <w:r w:rsidR="000D59C1" w:rsidRPr="00B615BA">
              <w:rPr>
                <w:b/>
              </w:rPr>
              <w:t xml:space="preserve"> l</w:t>
            </w:r>
            <w:r w:rsidR="0050617C" w:rsidRPr="00B615BA">
              <w:rPr>
                <w:b/>
              </w:rPr>
              <w:t xml:space="preserve">a Programación Multianual, tomando en cuenta el tipo de brecha, la focalización de la estrategia, y la asignación </w:t>
            </w:r>
            <w:r w:rsidR="008D7DC4" w:rsidRPr="00B615BA">
              <w:rPr>
                <w:b/>
              </w:rPr>
              <w:t xml:space="preserve">presupuestal correspondiente, reflejándose en una meta cuantitativa. </w:t>
            </w:r>
          </w:p>
          <w:p w:rsidR="00332D99" w:rsidRPr="00332D99" w:rsidRDefault="00332D99" w:rsidP="005A4D61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En todo momento, el detalle de esta sección deberá</w:t>
            </w:r>
            <w:r w:rsidRPr="00332D99">
              <w:t xml:space="preserve"> ajustar</w:t>
            </w:r>
            <w:r>
              <w:t>se a la Asignación Presupuestari</w:t>
            </w:r>
            <w:r w:rsidRPr="00332D99">
              <w:t xml:space="preserve">a Multianual (APM) y al detalle en el nivel correspondiente </w:t>
            </w:r>
            <w:r>
              <w:t>comunicado por la DGPP.</w:t>
            </w:r>
          </w:p>
          <w:p w:rsidR="009703DD" w:rsidRPr="00102EB2" w:rsidRDefault="009703DD" w:rsidP="005A4D6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u w:val="single"/>
              </w:rPr>
            </w:pPr>
            <w:r>
              <w:t>Por cada objetivo identificado se deberá de generar la Tabla 2, la cual deberá contener una descripción de</w:t>
            </w:r>
            <w:r w:rsidR="0050617C">
              <w:t xml:space="preserve"> qué</w:t>
            </w:r>
            <w:r>
              <w:t xml:space="preserve"> productos o servicios </w:t>
            </w:r>
            <w:r w:rsidR="0050617C">
              <w:t>brindará para alcanzar las metas de reducción de brechas.</w:t>
            </w:r>
            <w:r>
              <w:t xml:space="preserve"> </w:t>
            </w:r>
          </w:p>
        </w:tc>
      </w:tr>
    </w:tbl>
    <w:p w:rsidR="00B615BA" w:rsidRDefault="00B615BA" w:rsidP="00870F2C">
      <w:pPr>
        <w:pStyle w:val="Prrafodelista"/>
        <w:spacing w:after="0" w:line="240" w:lineRule="auto"/>
        <w:ind w:left="792" w:right="758"/>
        <w:jc w:val="center"/>
        <w:rPr>
          <w:rFonts w:cs="Arial"/>
          <w:b/>
        </w:rPr>
      </w:pPr>
    </w:p>
    <w:p w:rsidR="00B168AA" w:rsidRDefault="00B168AA" w:rsidP="00870F2C">
      <w:pPr>
        <w:pStyle w:val="Prrafodelista"/>
        <w:spacing w:after="0" w:line="240" w:lineRule="auto"/>
        <w:ind w:left="792" w:right="758"/>
        <w:jc w:val="center"/>
        <w:rPr>
          <w:rFonts w:cs="Arial"/>
          <w:b/>
        </w:rPr>
      </w:pPr>
      <w:r>
        <w:rPr>
          <w:rFonts w:cs="Arial"/>
          <w:b/>
        </w:rPr>
        <w:t>Tabla 1</w:t>
      </w:r>
    </w:p>
    <w:p w:rsidR="009A0BB6" w:rsidRPr="00870F2C" w:rsidRDefault="00B168AA" w:rsidP="00870F2C">
      <w:pPr>
        <w:pStyle w:val="Prrafodelista"/>
        <w:spacing w:after="0" w:line="240" w:lineRule="auto"/>
        <w:ind w:left="792" w:right="758"/>
        <w:jc w:val="center"/>
        <w:rPr>
          <w:rFonts w:cs="Arial"/>
          <w:b/>
        </w:rPr>
      </w:pPr>
      <w:r>
        <w:rPr>
          <w:rFonts w:cs="Arial"/>
          <w:b/>
        </w:rPr>
        <w:t>Objetivos para el cierre de brechas</w:t>
      </w:r>
    </w:p>
    <w:p w:rsidR="00102EB2" w:rsidRPr="009A0BB6" w:rsidRDefault="00102EB2" w:rsidP="009A0BB6">
      <w:pPr>
        <w:pStyle w:val="Prrafodelista"/>
        <w:spacing w:after="0" w:line="240" w:lineRule="auto"/>
        <w:ind w:left="792" w:right="758"/>
        <w:rPr>
          <w:rFonts w:cs="Arial"/>
          <w:b/>
        </w:rPr>
      </w:pPr>
    </w:p>
    <w:tbl>
      <w:tblPr>
        <w:tblStyle w:val="Tablaconcuadrcula"/>
        <w:tblW w:w="11096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2551"/>
        <w:gridCol w:w="1843"/>
        <w:gridCol w:w="1276"/>
        <w:gridCol w:w="1276"/>
        <w:gridCol w:w="992"/>
        <w:gridCol w:w="992"/>
        <w:gridCol w:w="709"/>
        <w:gridCol w:w="567"/>
        <w:gridCol w:w="611"/>
      </w:tblGrid>
      <w:tr w:rsidR="003A3C93" w:rsidTr="009076B2">
        <w:trPr>
          <w:jc w:val="center"/>
        </w:trPr>
        <w:tc>
          <w:tcPr>
            <w:tcW w:w="279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N</w:t>
            </w:r>
          </w:p>
        </w:tc>
        <w:tc>
          <w:tcPr>
            <w:tcW w:w="2551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Objetivo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vertAlign w:val="superscript"/>
                <w:lang w:eastAsia="es-PE"/>
              </w:rPr>
              <w:t>1</w:t>
            </w:r>
          </w:p>
        </w:tc>
        <w:tc>
          <w:tcPr>
            <w:tcW w:w="1843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Indicador de cierre de brecha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:rsidR="003A3C93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Unidad de Medida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Medio de verificación</w:t>
            </w:r>
          </w:p>
        </w:tc>
        <w:tc>
          <w:tcPr>
            <w:tcW w:w="992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Resultados 2017</w:t>
            </w:r>
          </w:p>
        </w:tc>
        <w:tc>
          <w:tcPr>
            <w:tcW w:w="992" w:type="dxa"/>
            <w:shd w:val="clear" w:color="auto" w:fill="1F3864" w:themeFill="accent5" w:themeFillShade="80"/>
          </w:tcPr>
          <w:p w:rsidR="003A3C93" w:rsidRPr="00353AED" w:rsidRDefault="003A3C93" w:rsidP="00B1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Proyección  al cierre</w:t>
            </w: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2018</w:t>
            </w:r>
          </w:p>
        </w:tc>
        <w:tc>
          <w:tcPr>
            <w:tcW w:w="709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2019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2020</w:t>
            </w:r>
          </w:p>
        </w:tc>
        <w:tc>
          <w:tcPr>
            <w:tcW w:w="611" w:type="dxa"/>
            <w:shd w:val="clear" w:color="auto" w:fill="1F3864" w:themeFill="accent5" w:themeFillShade="80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353AE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2021</w:t>
            </w:r>
          </w:p>
        </w:tc>
      </w:tr>
      <w:tr w:rsidR="003A3C93" w:rsidTr="009076B2">
        <w:trPr>
          <w:jc w:val="center"/>
        </w:trPr>
        <w:tc>
          <w:tcPr>
            <w:tcW w:w="279" w:type="dxa"/>
            <w:vAlign w:val="center"/>
          </w:tcPr>
          <w:p w:rsidR="003A3C93" w:rsidRPr="00353AED" w:rsidRDefault="003A3C93" w:rsidP="00353AED">
            <w:pPr>
              <w:spacing w:after="0" w:line="240" w:lineRule="auto"/>
              <w:jc w:val="center"/>
              <w:rPr>
                <w:sz w:val="20"/>
              </w:rPr>
            </w:pPr>
            <w:r w:rsidRPr="00353AED">
              <w:rPr>
                <w:sz w:val="20"/>
              </w:rPr>
              <w:t>1</w:t>
            </w:r>
          </w:p>
        </w:tc>
        <w:tc>
          <w:tcPr>
            <w:tcW w:w="2551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Ej. 1: Incremento de la p</w:t>
            </w:r>
            <w:r w:rsidRPr="007C3C90">
              <w:rPr>
                <w:sz w:val="18"/>
              </w:rPr>
              <w:t>oblación urbana con acceso a los servicios de saneamiento de calidad.</w:t>
            </w:r>
          </w:p>
        </w:tc>
        <w:tc>
          <w:tcPr>
            <w:tcW w:w="1843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 w:rsidRPr="007C3C90">
              <w:rPr>
                <w:sz w:val="18"/>
              </w:rPr>
              <w:t>Cobertura de agua potable urbana de calidad.</w:t>
            </w:r>
          </w:p>
        </w:tc>
        <w:tc>
          <w:tcPr>
            <w:tcW w:w="1276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76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 w:rsidRPr="007C3C90">
              <w:rPr>
                <w:sz w:val="18"/>
              </w:rPr>
              <w:t>ENAPRES-INEI</w:t>
            </w:r>
          </w:p>
        </w:tc>
        <w:tc>
          <w:tcPr>
            <w:tcW w:w="992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09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67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</w:tr>
      <w:tr w:rsidR="003A3C93" w:rsidTr="009076B2">
        <w:trPr>
          <w:jc w:val="center"/>
        </w:trPr>
        <w:tc>
          <w:tcPr>
            <w:tcW w:w="279" w:type="dxa"/>
            <w:vAlign w:val="center"/>
          </w:tcPr>
          <w:p w:rsidR="003A3C93" w:rsidRPr="00353AED" w:rsidRDefault="003A3C93" w:rsidP="00807317">
            <w:pPr>
              <w:spacing w:after="0" w:line="240" w:lineRule="auto"/>
              <w:jc w:val="center"/>
              <w:rPr>
                <w:sz w:val="20"/>
              </w:rPr>
            </w:pPr>
            <w:r w:rsidRPr="00353AED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Ej. 2: </w:t>
            </w:r>
            <w:r w:rsidRPr="007C3C90">
              <w:rPr>
                <w:sz w:val="18"/>
              </w:rPr>
              <w:t>Disminuir la desnutrición crónica en los niños menores de cinco años</w:t>
            </w:r>
          </w:p>
        </w:tc>
        <w:tc>
          <w:tcPr>
            <w:tcW w:w="1843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 w:rsidRPr="007C3C90">
              <w:rPr>
                <w:sz w:val="18"/>
              </w:rPr>
              <w:t xml:space="preserve">Proporción de menores de 5 años con desnutrición crónica. </w:t>
            </w:r>
          </w:p>
        </w:tc>
        <w:tc>
          <w:tcPr>
            <w:tcW w:w="1276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76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 w:rsidRPr="007C3C90">
              <w:rPr>
                <w:sz w:val="18"/>
              </w:rPr>
              <w:t>Encuesta demográfica y de salud familiar (ENDES)</w:t>
            </w:r>
          </w:p>
        </w:tc>
        <w:tc>
          <w:tcPr>
            <w:tcW w:w="992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09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67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</w:tr>
      <w:tr w:rsidR="003A3C93" w:rsidTr="009076B2">
        <w:trPr>
          <w:jc w:val="center"/>
        </w:trPr>
        <w:tc>
          <w:tcPr>
            <w:tcW w:w="279" w:type="dxa"/>
            <w:vAlign w:val="center"/>
          </w:tcPr>
          <w:p w:rsidR="003A3C93" w:rsidRPr="00353AED" w:rsidRDefault="003A3C93" w:rsidP="00807317">
            <w:pPr>
              <w:spacing w:after="0" w:line="240" w:lineRule="auto"/>
              <w:jc w:val="center"/>
              <w:rPr>
                <w:sz w:val="20"/>
              </w:rPr>
            </w:pPr>
            <w:r w:rsidRPr="00353AED">
              <w:rPr>
                <w:sz w:val="20"/>
              </w:rPr>
              <w:t>3</w:t>
            </w:r>
          </w:p>
        </w:tc>
        <w:tc>
          <w:tcPr>
            <w:tcW w:w="2551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Ej. 3: </w:t>
            </w:r>
            <w:r w:rsidRPr="007C3C90">
              <w:rPr>
                <w:sz w:val="18"/>
              </w:rPr>
              <w:t xml:space="preserve">Adecuado aprovechamiento de los recursos hídricos e hidrobiológicos para la producción acuícola. </w:t>
            </w:r>
          </w:p>
        </w:tc>
        <w:tc>
          <w:tcPr>
            <w:tcW w:w="1843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Productividad promedio por hectárea otorgada (tonelada/hectárea)</w:t>
            </w:r>
          </w:p>
        </w:tc>
        <w:tc>
          <w:tcPr>
            <w:tcW w:w="1276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76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  <w:r w:rsidRPr="007C3C90">
              <w:rPr>
                <w:sz w:val="18"/>
              </w:rPr>
              <w:t xml:space="preserve">Base de datos interna de los derechos de acuicultura </w:t>
            </w:r>
            <w:r>
              <w:rPr>
                <w:sz w:val="18"/>
              </w:rPr>
              <w:t>otorgados a nivel nacional.</w:t>
            </w:r>
          </w:p>
        </w:tc>
        <w:tc>
          <w:tcPr>
            <w:tcW w:w="992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09" w:type="dxa"/>
          </w:tcPr>
          <w:p w:rsidR="003A3C93" w:rsidRPr="007C3C90" w:rsidRDefault="003A3C93" w:rsidP="00C132A3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67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</w:tr>
      <w:tr w:rsidR="003A3C93" w:rsidTr="009076B2">
        <w:trPr>
          <w:jc w:val="center"/>
        </w:trPr>
        <w:tc>
          <w:tcPr>
            <w:tcW w:w="279" w:type="dxa"/>
            <w:vAlign w:val="center"/>
          </w:tcPr>
          <w:p w:rsidR="003A3C93" w:rsidRPr="00353AED" w:rsidRDefault="003A3C93" w:rsidP="00807317">
            <w:pPr>
              <w:spacing w:after="0" w:line="240" w:lineRule="auto"/>
              <w:jc w:val="center"/>
              <w:rPr>
                <w:sz w:val="20"/>
              </w:rPr>
            </w:pPr>
            <w:r w:rsidRPr="00353AED">
              <w:rPr>
                <w:sz w:val="20"/>
              </w:rPr>
              <w:t>4</w:t>
            </w:r>
          </w:p>
        </w:tc>
        <w:tc>
          <w:tcPr>
            <w:tcW w:w="255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</w:tr>
      <w:tr w:rsidR="003A3C93" w:rsidTr="009076B2">
        <w:trPr>
          <w:jc w:val="center"/>
        </w:trPr>
        <w:tc>
          <w:tcPr>
            <w:tcW w:w="279" w:type="dxa"/>
            <w:vAlign w:val="center"/>
          </w:tcPr>
          <w:p w:rsidR="003A3C93" w:rsidRPr="00353AED" w:rsidRDefault="003A3C93" w:rsidP="00807317">
            <w:pPr>
              <w:spacing w:after="0" w:line="240" w:lineRule="auto"/>
              <w:jc w:val="center"/>
              <w:rPr>
                <w:sz w:val="20"/>
              </w:rPr>
            </w:pPr>
            <w:r w:rsidRPr="00353AED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1" w:type="dxa"/>
          </w:tcPr>
          <w:p w:rsidR="003A3C93" w:rsidRPr="00353AED" w:rsidRDefault="003A3C93" w:rsidP="00C132A3">
            <w:pPr>
              <w:spacing w:after="0" w:line="240" w:lineRule="auto"/>
              <w:rPr>
                <w:sz w:val="20"/>
              </w:rPr>
            </w:pPr>
          </w:p>
        </w:tc>
      </w:tr>
    </w:tbl>
    <w:p w:rsidR="008D7DC4" w:rsidRDefault="008D7DC4" w:rsidP="00261E20">
      <w:pPr>
        <w:spacing w:after="0" w:line="240" w:lineRule="auto"/>
        <w:ind w:right="758"/>
        <w:rPr>
          <w:rFonts w:cs="Arial"/>
          <w:sz w:val="18"/>
          <w:szCs w:val="16"/>
        </w:rPr>
      </w:pPr>
      <w:r w:rsidRPr="008D7DC4">
        <w:rPr>
          <w:rFonts w:cs="Arial"/>
          <w:sz w:val="18"/>
          <w:szCs w:val="16"/>
        </w:rPr>
        <w:t xml:space="preserve">1/ El objetivo deberá responder las siguientes preguntas: </w:t>
      </w:r>
    </w:p>
    <w:p w:rsidR="00C46AF5" w:rsidRDefault="008D7DC4" w:rsidP="00261E20">
      <w:pPr>
        <w:spacing w:after="0" w:line="240" w:lineRule="auto"/>
        <w:ind w:right="758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SALUD: </w:t>
      </w:r>
      <w:r w:rsidRPr="008D7DC4">
        <w:rPr>
          <w:rFonts w:cs="Arial"/>
          <w:sz w:val="18"/>
          <w:szCs w:val="16"/>
        </w:rPr>
        <w:t>quién (Ej. Mujeres gestantes), qué</w:t>
      </w:r>
      <w:r>
        <w:rPr>
          <w:rFonts w:cs="Arial"/>
          <w:sz w:val="18"/>
          <w:szCs w:val="16"/>
        </w:rPr>
        <w:t xml:space="preserve"> (</w:t>
      </w:r>
      <w:r w:rsidRPr="008D7DC4">
        <w:rPr>
          <w:rFonts w:cs="Arial"/>
          <w:sz w:val="18"/>
          <w:szCs w:val="16"/>
        </w:rPr>
        <w:t xml:space="preserve">Ej. </w:t>
      </w:r>
      <w:r>
        <w:rPr>
          <w:rFonts w:cs="Arial"/>
          <w:sz w:val="18"/>
          <w:szCs w:val="16"/>
        </w:rPr>
        <w:t>Parto institucional)</w:t>
      </w:r>
      <w:r w:rsidRPr="008D7DC4">
        <w:rPr>
          <w:rFonts w:cs="Arial"/>
          <w:sz w:val="18"/>
          <w:szCs w:val="16"/>
        </w:rPr>
        <w:t>, cuánto</w:t>
      </w:r>
      <w:r>
        <w:rPr>
          <w:rFonts w:cs="Arial"/>
          <w:sz w:val="18"/>
          <w:szCs w:val="16"/>
        </w:rPr>
        <w:t xml:space="preserve"> (Ej. Tasa de variación o proporción de cambio)</w:t>
      </w:r>
      <w:r w:rsidRPr="008D7DC4">
        <w:rPr>
          <w:rFonts w:cs="Arial"/>
          <w:sz w:val="18"/>
          <w:szCs w:val="16"/>
        </w:rPr>
        <w:t xml:space="preserve"> y cuándo</w:t>
      </w:r>
      <w:r>
        <w:rPr>
          <w:rFonts w:cs="Arial"/>
          <w:sz w:val="18"/>
          <w:szCs w:val="16"/>
        </w:rPr>
        <w:t xml:space="preserve"> (en qué horizonte).</w:t>
      </w:r>
    </w:p>
    <w:p w:rsidR="008D7DC4" w:rsidRPr="008D7DC4" w:rsidRDefault="008D7DC4" w:rsidP="00261E20">
      <w:pPr>
        <w:spacing w:after="0" w:line="240" w:lineRule="auto"/>
        <w:ind w:right="758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Educación: </w:t>
      </w:r>
      <w:r w:rsidRPr="008D7DC4">
        <w:rPr>
          <w:rFonts w:cs="Arial"/>
          <w:sz w:val="18"/>
          <w:szCs w:val="16"/>
        </w:rPr>
        <w:t>quién (</w:t>
      </w:r>
      <w:r>
        <w:rPr>
          <w:rFonts w:cs="Arial"/>
          <w:sz w:val="18"/>
          <w:szCs w:val="16"/>
        </w:rPr>
        <w:t>niños de 4to. Grado de primaria</w:t>
      </w:r>
      <w:r w:rsidRPr="008D7DC4">
        <w:rPr>
          <w:rFonts w:cs="Arial"/>
          <w:sz w:val="18"/>
          <w:szCs w:val="16"/>
        </w:rPr>
        <w:t>), qué</w:t>
      </w:r>
      <w:r>
        <w:rPr>
          <w:rFonts w:cs="Arial"/>
          <w:sz w:val="18"/>
          <w:szCs w:val="16"/>
        </w:rPr>
        <w:t xml:space="preserve"> (</w:t>
      </w:r>
      <w:r w:rsidRPr="008D7DC4">
        <w:rPr>
          <w:rFonts w:cs="Arial"/>
          <w:sz w:val="18"/>
          <w:szCs w:val="16"/>
        </w:rPr>
        <w:t xml:space="preserve">Ej. </w:t>
      </w:r>
      <w:r>
        <w:rPr>
          <w:rFonts w:cs="Arial"/>
          <w:sz w:val="18"/>
          <w:szCs w:val="16"/>
        </w:rPr>
        <w:t>Aprendizajes de lógico matemática)</w:t>
      </w:r>
      <w:r w:rsidRPr="008D7DC4">
        <w:rPr>
          <w:rFonts w:cs="Arial"/>
          <w:sz w:val="18"/>
          <w:szCs w:val="16"/>
        </w:rPr>
        <w:t>, cuánto</w:t>
      </w:r>
      <w:r>
        <w:rPr>
          <w:rFonts w:cs="Arial"/>
          <w:sz w:val="18"/>
          <w:szCs w:val="16"/>
        </w:rPr>
        <w:t xml:space="preserve"> (Ej. Tasa de variación o incremento)</w:t>
      </w:r>
      <w:r w:rsidRPr="008D7DC4">
        <w:rPr>
          <w:rFonts w:cs="Arial"/>
          <w:sz w:val="18"/>
          <w:szCs w:val="16"/>
        </w:rPr>
        <w:t xml:space="preserve"> y cuándo</w:t>
      </w:r>
      <w:r>
        <w:rPr>
          <w:rFonts w:cs="Arial"/>
          <w:sz w:val="18"/>
          <w:szCs w:val="16"/>
        </w:rPr>
        <w:t xml:space="preserve"> (en qué horizonte).</w:t>
      </w:r>
    </w:p>
    <w:p w:rsidR="00C46AF5" w:rsidRDefault="00C46AF5" w:rsidP="00261E20">
      <w:pPr>
        <w:spacing w:after="0" w:line="240" w:lineRule="auto"/>
        <w:ind w:right="758"/>
        <w:rPr>
          <w:rFonts w:cs="Arial"/>
          <w:b/>
        </w:rPr>
      </w:pPr>
    </w:p>
    <w:p w:rsidR="00B168AA" w:rsidRDefault="00B168AA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468F1" w:rsidRPr="00782383" w:rsidRDefault="009468F1" w:rsidP="009468F1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1.1: OBJETIVO</w:t>
      </w:r>
      <w:r w:rsidRPr="009E3F24">
        <w:rPr>
          <w:b/>
          <w:sz w:val="18"/>
          <w:szCs w:val="20"/>
        </w:rPr>
        <w:t xml:space="preserve">: </w:t>
      </w:r>
      <w:r w:rsidRPr="009E3F24">
        <w:rPr>
          <w:rFonts w:cs="Arial"/>
          <w:b/>
          <w:sz w:val="20"/>
        </w:rPr>
        <w:t>[INSERTAR NOMBRE DEL OBJETIVO]</w:t>
      </w:r>
    </w:p>
    <w:p w:rsidR="009468F1" w:rsidRDefault="009468F1" w:rsidP="009468F1">
      <w:pPr>
        <w:ind w:firstLine="708"/>
        <w:rPr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9468F1" w:rsidTr="009468F1">
        <w:tc>
          <w:tcPr>
            <w:tcW w:w="9316" w:type="dxa"/>
          </w:tcPr>
          <w:p w:rsidR="009468F1" w:rsidRPr="001069D2" w:rsidRDefault="009468F1" w:rsidP="009468F1">
            <w:pPr>
              <w:jc w:val="both"/>
              <w:rPr>
                <w:b/>
                <w:u w:val="single"/>
              </w:rPr>
            </w:pPr>
            <w:r w:rsidRPr="00CE7097">
              <w:rPr>
                <w:b/>
                <w:u w:val="single"/>
              </w:rPr>
              <w:t>Indicaciones pa</w:t>
            </w:r>
            <w:r>
              <w:rPr>
                <w:b/>
                <w:u w:val="single"/>
              </w:rPr>
              <w:t>ra el desarrollo de la Sección 1.1</w:t>
            </w:r>
            <w:r w:rsidRPr="00CE7097">
              <w:rPr>
                <w:b/>
                <w:u w:val="single"/>
              </w:rPr>
              <w:t>:</w:t>
            </w:r>
          </w:p>
          <w:p w:rsidR="009468F1" w:rsidRPr="00B615BA" w:rsidRDefault="009468F1" w:rsidP="005A4D61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332D99">
              <w:rPr>
                <w:b/>
                <w:u w:val="single"/>
              </w:rPr>
              <w:t>Por cada uno de los objetivos listados</w:t>
            </w:r>
            <w:r w:rsidRPr="009E3F24">
              <w:t xml:space="preserve"> en la Tabla 1 se deberá incluir una subsección que  </w:t>
            </w:r>
            <w:r w:rsidR="00B615BA">
              <w:t xml:space="preserve">explicitará cómo </w:t>
            </w:r>
            <w:r w:rsidRPr="009E3F24">
              <w:t xml:space="preserve">la </w:t>
            </w:r>
            <w:r w:rsidR="00B615BA">
              <w:t>Programación Multianual permitirá alcanzar los objetivos de cierre de brechas establecidos en el acápite anterior en términos de lo siguiente:</w:t>
            </w:r>
          </w:p>
          <w:p w:rsidR="00B615BA" w:rsidRPr="00B615BA" w:rsidRDefault="00332D99" w:rsidP="005A4D61">
            <w:pPr>
              <w:pStyle w:val="Prrafodelista"/>
              <w:numPr>
                <w:ilvl w:val="1"/>
                <w:numId w:val="6"/>
              </w:numPr>
              <w:jc w:val="both"/>
              <w:rPr>
                <w:sz w:val="20"/>
                <w:szCs w:val="20"/>
              </w:rPr>
            </w:pPr>
            <w:r>
              <w:t>Tabla 2</w:t>
            </w:r>
            <w:r w:rsidR="00B615BA">
              <w:t>: ¿Cuáles son las categorías presupuestales involucradas en el cumplimiento del objetivo?</w:t>
            </w:r>
            <w:r>
              <w:t xml:space="preserve"> </w:t>
            </w:r>
          </w:p>
          <w:p w:rsidR="00B615BA" w:rsidRPr="00332D99" w:rsidRDefault="00332D99" w:rsidP="005A4D61">
            <w:pPr>
              <w:pStyle w:val="Prrafodelista"/>
              <w:numPr>
                <w:ilvl w:val="1"/>
                <w:numId w:val="6"/>
              </w:numPr>
              <w:jc w:val="both"/>
              <w:rPr>
                <w:sz w:val="20"/>
                <w:szCs w:val="20"/>
              </w:rPr>
            </w:pPr>
            <w:r>
              <w:t>Tabla 3</w:t>
            </w:r>
            <w:r w:rsidR="00B615BA">
              <w:t>: ¿</w:t>
            </w:r>
            <w:r w:rsidR="000F3CDE">
              <w:t>Cómo se compone el gasto</w:t>
            </w:r>
            <w:r w:rsidR="002C5FED">
              <w:t xml:space="preserve"> programado</w:t>
            </w:r>
            <w:r>
              <w:t xml:space="preserve"> para alcanzar dicho objetivo</w:t>
            </w:r>
            <w:r w:rsidR="00B615BA">
              <w:t>?</w:t>
            </w:r>
            <w:r w:rsidR="002C5FED">
              <w:t xml:space="preserve"> </w:t>
            </w:r>
          </w:p>
          <w:p w:rsidR="00332D99" w:rsidRPr="00332D99" w:rsidRDefault="00332D99" w:rsidP="005A4D61">
            <w:pPr>
              <w:pStyle w:val="Prrafodelista"/>
              <w:numPr>
                <w:ilvl w:val="1"/>
                <w:numId w:val="6"/>
              </w:numPr>
              <w:jc w:val="both"/>
              <w:rPr>
                <w:sz w:val="20"/>
                <w:szCs w:val="20"/>
              </w:rPr>
            </w:pPr>
            <w:r>
              <w:t>Tabla 4: ¿Cuál</w:t>
            </w:r>
            <w:r w:rsidR="008C3098">
              <w:t xml:space="preserve"> es </w:t>
            </w:r>
            <w:r w:rsidR="000F3CDE">
              <w:t xml:space="preserve">detalle de la </w:t>
            </w:r>
            <w:r w:rsidR="008C3098">
              <w:t xml:space="preserve">composición del gasto de capital </w:t>
            </w:r>
            <w:r>
              <w:t>para alcanzar dicho objetivo?</w:t>
            </w:r>
          </w:p>
          <w:p w:rsidR="00332D99" w:rsidRPr="00332D99" w:rsidRDefault="00332D99" w:rsidP="005A4D61">
            <w:pPr>
              <w:pStyle w:val="Prrafodelista"/>
              <w:numPr>
                <w:ilvl w:val="1"/>
                <w:numId w:val="6"/>
              </w:numPr>
              <w:jc w:val="both"/>
              <w:rPr>
                <w:sz w:val="20"/>
                <w:szCs w:val="20"/>
              </w:rPr>
            </w:pPr>
            <w:r>
              <w:t>Tabla 5: ¿Qué conjunto de servicios/productos se brindarán para alcanzar dicho objetivo?</w:t>
            </w:r>
          </w:p>
          <w:p w:rsidR="00332D99" w:rsidRPr="00332D99" w:rsidRDefault="00332D99" w:rsidP="005A4D61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En todo momento, el detalle de esta sección deberá</w:t>
            </w:r>
            <w:r w:rsidRPr="00332D99">
              <w:t xml:space="preserve"> ajustar</w:t>
            </w:r>
            <w:r>
              <w:t>se a la Asignación Presupuestari</w:t>
            </w:r>
            <w:r w:rsidRPr="00332D99">
              <w:t xml:space="preserve">a Multianual (APM) y al detalle en el nivel correspondiente </w:t>
            </w:r>
            <w:r>
              <w:t>comunicado por la DGPP.</w:t>
            </w:r>
          </w:p>
        </w:tc>
      </w:tr>
    </w:tbl>
    <w:p w:rsidR="009468F1" w:rsidRDefault="009468F1" w:rsidP="00332D99">
      <w:pPr>
        <w:pStyle w:val="Descripcin"/>
        <w:spacing w:after="0"/>
        <w:rPr>
          <w:b/>
          <w:i w:val="0"/>
          <w:iCs w:val="0"/>
          <w:color w:val="auto"/>
          <w:sz w:val="22"/>
          <w:szCs w:val="22"/>
        </w:rPr>
      </w:pPr>
    </w:p>
    <w:p w:rsidR="00B615BA" w:rsidRDefault="00332D99" w:rsidP="00B615B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2</w:t>
      </w:r>
      <w:r w:rsidR="00B615BA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B615BA" w:rsidRPr="0054526A" w:rsidRDefault="00B615BA" w:rsidP="00B615B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>
        <w:rPr>
          <w:b/>
          <w:i w:val="0"/>
          <w:iCs w:val="0"/>
          <w:color w:val="auto"/>
          <w:sz w:val="22"/>
          <w:szCs w:val="22"/>
        </w:rPr>
        <w:t xml:space="preserve"> p</w:t>
      </w:r>
      <w:r w:rsidRPr="007B2797">
        <w:rPr>
          <w:b/>
          <w:i w:val="0"/>
          <w:iCs w:val="0"/>
          <w:color w:val="auto"/>
          <w:sz w:val="22"/>
          <w:szCs w:val="22"/>
        </w:rPr>
        <w:t xml:space="preserve">or </w:t>
      </w:r>
      <w:r>
        <w:rPr>
          <w:b/>
          <w:i w:val="0"/>
          <w:iCs w:val="0"/>
          <w:color w:val="auto"/>
          <w:sz w:val="22"/>
          <w:szCs w:val="22"/>
        </w:rPr>
        <w:t xml:space="preserve">categoría presupuestal </w:t>
      </w:r>
      <w:r w:rsidRPr="007B2797">
        <w:rPr>
          <w:b/>
          <w:i w:val="0"/>
          <w:iCs w:val="0"/>
          <w:color w:val="auto"/>
          <w:sz w:val="22"/>
          <w:szCs w:val="22"/>
        </w:rPr>
        <w:t>para toda fuente de financiamiento</w:t>
      </w:r>
      <w:r>
        <w:rPr>
          <w:b/>
          <w:i w:val="0"/>
          <w:iCs w:val="0"/>
          <w:color w:val="auto"/>
          <w:sz w:val="22"/>
          <w:szCs w:val="22"/>
        </w:rPr>
        <w:t xml:space="preserve"> para el cumplimiento del objetivo </w:t>
      </w:r>
      <w:r w:rsidRPr="0054526A">
        <w:rPr>
          <w:rFonts w:cs="Arial"/>
          <w:b/>
          <w:i w:val="0"/>
          <w:color w:val="1F3864" w:themeColor="accent5" w:themeShade="80"/>
        </w:rPr>
        <w:t>[INSERTAR NOMBRE DEL OBJETIVO]</w:t>
      </w:r>
    </w:p>
    <w:p w:rsidR="00B615BA" w:rsidRPr="0054526A" w:rsidRDefault="00B615BA" w:rsidP="00B615BA">
      <w:pPr>
        <w:spacing w:after="0"/>
        <w:jc w:val="center"/>
      </w:pPr>
      <w:r w:rsidRPr="0054526A">
        <w:t>(Soles)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64"/>
        <w:gridCol w:w="577"/>
        <w:gridCol w:w="695"/>
        <w:gridCol w:w="520"/>
        <w:gridCol w:w="568"/>
        <w:gridCol w:w="852"/>
        <w:gridCol w:w="483"/>
        <w:gridCol w:w="462"/>
        <w:gridCol w:w="471"/>
        <w:gridCol w:w="991"/>
        <w:gridCol w:w="891"/>
      </w:tblGrid>
      <w:tr w:rsidR="00B615BA" w:rsidRPr="004755BC" w:rsidTr="00C41467">
        <w:trPr>
          <w:trHeight w:val="375"/>
        </w:trPr>
        <w:tc>
          <w:tcPr>
            <w:tcW w:w="10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3A3C93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2017 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PIM 2018 /1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</w:t>
            </w:r>
          </w:p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8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03764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  <w:r w:rsidR="008C3098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porcentual de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</w:t>
            </w:r>
          </w:p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="00332D9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2019 respecto del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DEVENGADO 2018 (%)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03764"/>
            <w:vAlign w:val="center"/>
          </w:tcPr>
          <w:p w:rsidR="00B615BA" w:rsidRPr="004755BC" w:rsidRDefault="00C41467" w:rsidP="00C41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% de Asignación de recursos al objetivo sobre el </w:t>
            </w:r>
            <w:r w:rsidR="00B615BA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total de la APM 2019</w:t>
            </w:r>
          </w:p>
        </w:tc>
      </w:tr>
      <w:tr w:rsidR="00B615BA" w:rsidRPr="004755BC" w:rsidTr="00C41467">
        <w:trPr>
          <w:trHeight w:val="540"/>
        </w:trPr>
        <w:tc>
          <w:tcPr>
            <w:tcW w:w="104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56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05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B615BA" w:rsidRPr="004755BC" w:rsidTr="009076B2">
        <w:trPr>
          <w:trHeight w:val="31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AC Y APNOP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9076B2">
        <w:trPr>
          <w:trHeight w:val="37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77033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9001: ACCIONES CENTRALES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9076B2">
        <w:trPr>
          <w:trHeight w:val="37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77033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9002: ASIGNACIONES PRESUPUESTARIAS QUE NO RESULTAN EN PRODUCTOS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9076B2">
        <w:trPr>
          <w:trHeight w:val="31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PROGRAMAS PRESUPUESTALES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9076B2">
        <w:trPr>
          <w:trHeight w:val="31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[Código y nombre de PPR 1]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9076B2">
        <w:trPr>
          <w:trHeight w:val="31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[Código y nombre de PPR (…)]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9076B2">
        <w:trPr>
          <w:trHeight w:val="37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[Código y nombre de PPR (n)]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15BA" w:rsidRPr="004755BC" w:rsidRDefault="003A3C93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B615BA" w:rsidRPr="004755BC" w:rsidTr="00C41467">
        <w:trPr>
          <w:trHeight w:val="315"/>
        </w:trPr>
        <w:tc>
          <w:tcPr>
            <w:tcW w:w="10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B615BA" w:rsidRPr="004755BC" w:rsidRDefault="00B615BA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B615BA" w:rsidRPr="007B2797" w:rsidRDefault="00B615BA" w:rsidP="00B615BA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Proyección </w:t>
      </w:r>
      <w:r w:rsidR="004B14DF">
        <w:rPr>
          <w:sz w:val="20"/>
        </w:rPr>
        <w:t>de la entidad al cierre 2018.</w:t>
      </w:r>
    </w:p>
    <w:p w:rsidR="00B615BA" w:rsidRDefault="00B615BA" w:rsidP="00B615BA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B615BA" w:rsidRDefault="00B615BA" w:rsidP="009468F1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C41467" w:rsidRDefault="00C41467">
      <w:pPr>
        <w:spacing w:after="160" w:line="259" w:lineRule="auto"/>
        <w:rPr>
          <w:b/>
        </w:rPr>
      </w:pPr>
      <w:r>
        <w:rPr>
          <w:b/>
          <w:i/>
          <w:iCs/>
        </w:rPr>
        <w:br w:type="page"/>
      </w:r>
    </w:p>
    <w:p w:rsidR="0054526A" w:rsidRDefault="00C41467" w:rsidP="009468F1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lastRenderedPageBreak/>
        <w:t>Tabla 3</w:t>
      </w:r>
      <w:r w:rsidR="009468F1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9468F1" w:rsidRPr="0054526A" w:rsidRDefault="009468F1" w:rsidP="0054526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54526A">
        <w:rPr>
          <w:b/>
          <w:i w:val="0"/>
          <w:iCs w:val="0"/>
          <w:color w:val="auto"/>
          <w:sz w:val="22"/>
          <w:szCs w:val="22"/>
        </w:rPr>
        <w:t>p</w:t>
      </w:r>
      <w:r w:rsidRPr="007B2797">
        <w:rPr>
          <w:b/>
          <w:i w:val="0"/>
          <w:iCs w:val="0"/>
          <w:color w:val="auto"/>
          <w:sz w:val="22"/>
          <w:szCs w:val="22"/>
        </w:rPr>
        <w:t>or genéricas de gasto para toda fuente de financiamiento</w:t>
      </w:r>
      <w:r>
        <w:rPr>
          <w:b/>
          <w:i w:val="0"/>
          <w:iCs w:val="0"/>
          <w:color w:val="auto"/>
          <w:sz w:val="22"/>
          <w:szCs w:val="22"/>
        </w:rPr>
        <w:t xml:space="preserve"> para el cumplimiento del objetivo </w:t>
      </w:r>
      <w:r w:rsidR="0054526A" w:rsidRPr="0054526A">
        <w:rPr>
          <w:rFonts w:cs="Arial"/>
          <w:b/>
          <w:i w:val="0"/>
          <w:color w:val="1F3864" w:themeColor="accent5" w:themeShade="80"/>
        </w:rPr>
        <w:t>[INSERTAR NOMBRE DEL OBJETIVO]</w:t>
      </w:r>
    </w:p>
    <w:p w:rsidR="009468F1" w:rsidRPr="0054526A" w:rsidRDefault="009468F1" w:rsidP="009468F1">
      <w:pPr>
        <w:spacing w:after="0"/>
        <w:jc w:val="center"/>
      </w:pPr>
      <w:r w:rsidRPr="0054526A">
        <w:t>(Soles)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464"/>
        <w:gridCol w:w="578"/>
        <w:gridCol w:w="696"/>
        <w:gridCol w:w="522"/>
        <w:gridCol w:w="568"/>
        <w:gridCol w:w="879"/>
        <w:gridCol w:w="461"/>
        <w:gridCol w:w="462"/>
        <w:gridCol w:w="584"/>
        <w:gridCol w:w="886"/>
        <w:gridCol w:w="844"/>
      </w:tblGrid>
      <w:tr w:rsidR="00EB6C1D" w:rsidRPr="004755BC" w:rsidTr="002C5FED">
        <w:trPr>
          <w:trHeight w:val="375"/>
        </w:trPr>
        <w:tc>
          <w:tcPr>
            <w:tcW w:w="1050" w:type="pct"/>
            <w:vMerge w:val="restart"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264" w:type="pct"/>
            <w:vMerge w:val="restart"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29" w:type="pct"/>
            <w:vMerge w:val="restart"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96" w:type="pct"/>
            <w:vMerge w:val="restart"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2017 </w:t>
            </w:r>
          </w:p>
        </w:tc>
        <w:tc>
          <w:tcPr>
            <w:tcW w:w="297" w:type="pct"/>
            <w:vMerge w:val="restart"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23" w:type="pct"/>
            <w:vMerge w:val="restart"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PIM 2018 /1</w:t>
            </w:r>
          </w:p>
        </w:tc>
        <w:tc>
          <w:tcPr>
            <w:tcW w:w="500" w:type="pct"/>
            <w:vMerge w:val="restart"/>
            <w:shd w:val="clear" w:color="000000" w:fill="203764"/>
            <w:vAlign w:val="center"/>
            <w:hideMark/>
          </w:tcPr>
          <w:p w:rsidR="00EB6C1D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</w:t>
            </w:r>
          </w:p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857" w:type="pct"/>
            <w:gridSpan w:val="3"/>
            <w:shd w:val="clear" w:color="000000" w:fill="203764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504" w:type="pct"/>
            <w:vMerge w:val="restart"/>
            <w:shd w:val="clear" w:color="000000" w:fill="203764"/>
            <w:vAlign w:val="center"/>
            <w:hideMark/>
          </w:tcPr>
          <w:p w:rsidR="00EB6C1D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  <w:tc>
          <w:tcPr>
            <w:tcW w:w="480" w:type="pct"/>
            <w:vMerge w:val="restart"/>
            <w:shd w:val="clear" w:color="000000" w:fill="203764"/>
          </w:tcPr>
          <w:p w:rsidR="00EB6C1D" w:rsidRPr="004755BC" w:rsidRDefault="00C41467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Asignación de recursos al objetivo sobre el  total de la APM 2019</w:t>
            </w:r>
          </w:p>
        </w:tc>
      </w:tr>
      <w:tr w:rsidR="00EB6C1D" w:rsidRPr="004755BC" w:rsidTr="002C5FED">
        <w:trPr>
          <w:trHeight w:val="540"/>
        </w:trPr>
        <w:tc>
          <w:tcPr>
            <w:tcW w:w="1050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2" w:type="pct"/>
            <w:shd w:val="clear" w:color="000000" w:fill="203764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63" w:type="pct"/>
            <w:shd w:val="clear" w:color="000000" w:fill="203764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32" w:type="pct"/>
            <w:shd w:val="clear" w:color="000000" w:fill="203764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504" w:type="pct"/>
            <w:vMerge/>
            <w:shd w:val="clear" w:color="000000" w:fill="203764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80" w:type="pct"/>
            <w:vMerge/>
            <w:shd w:val="clear" w:color="000000" w:fill="203764"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EB6C1D" w:rsidRPr="004755BC" w:rsidTr="009076B2">
        <w:trPr>
          <w:trHeight w:val="315"/>
        </w:trPr>
        <w:tc>
          <w:tcPr>
            <w:tcW w:w="1050" w:type="pct"/>
            <w:shd w:val="clear" w:color="000000" w:fill="D9D9D9"/>
            <w:vAlign w:val="center"/>
            <w:hideMark/>
          </w:tcPr>
          <w:p w:rsidR="00EB6C1D" w:rsidRPr="004755BC" w:rsidRDefault="00C41467" w:rsidP="0094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 CORRIENTE</w:t>
            </w:r>
          </w:p>
        </w:tc>
        <w:tc>
          <w:tcPr>
            <w:tcW w:w="264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000000" w:fill="D9D9D9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000000" w:fill="D9D9D9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shd w:val="clear" w:color="000000" w:fill="D9D9D9"/>
            <w:vAlign w:val="center"/>
          </w:tcPr>
          <w:p w:rsidR="00EB6C1D" w:rsidRPr="004755BC" w:rsidRDefault="00AE38F7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EB6C1D" w:rsidRPr="004755BC" w:rsidTr="009076B2">
        <w:trPr>
          <w:trHeight w:val="375"/>
        </w:trPr>
        <w:tc>
          <w:tcPr>
            <w:tcW w:w="1050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vAlign w:val="center"/>
          </w:tcPr>
          <w:p w:rsidR="00EB6C1D" w:rsidRPr="004755BC" w:rsidRDefault="00AE38F7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EB6C1D" w:rsidRPr="004755BC" w:rsidTr="009076B2">
        <w:trPr>
          <w:trHeight w:val="375"/>
        </w:trPr>
        <w:tc>
          <w:tcPr>
            <w:tcW w:w="1050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2. PENSIONES Y OTRAS PRESTACIONES SOCIALES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vAlign w:val="center"/>
          </w:tcPr>
          <w:p w:rsidR="00EB6C1D" w:rsidRPr="004755BC" w:rsidRDefault="00AE38F7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EB6C1D" w:rsidRPr="004755BC" w:rsidTr="009076B2">
        <w:trPr>
          <w:trHeight w:val="315"/>
        </w:trPr>
        <w:tc>
          <w:tcPr>
            <w:tcW w:w="1050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3. BIENES Y SERVICIOS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vAlign w:val="center"/>
          </w:tcPr>
          <w:p w:rsidR="00EB6C1D" w:rsidRPr="004755BC" w:rsidRDefault="00AE38F7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EB6C1D" w:rsidRPr="004755BC" w:rsidTr="009076B2">
        <w:trPr>
          <w:trHeight w:val="315"/>
        </w:trPr>
        <w:tc>
          <w:tcPr>
            <w:tcW w:w="1050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vAlign w:val="center"/>
          </w:tcPr>
          <w:p w:rsidR="00EB6C1D" w:rsidRPr="004755BC" w:rsidRDefault="00AE38F7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EB6C1D" w:rsidRPr="004755BC" w:rsidTr="009076B2">
        <w:trPr>
          <w:trHeight w:val="315"/>
        </w:trPr>
        <w:tc>
          <w:tcPr>
            <w:tcW w:w="1050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EB6C1D" w:rsidRPr="004755BC" w:rsidRDefault="00EB6C1D" w:rsidP="00946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vAlign w:val="center"/>
          </w:tcPr>
          <w:p w:rsidR="00EB6C1D" w:rsidRPr="004755BC" w:rsidRDefault="00AE38F7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-</w:t>
            </w:r>
          </w:p>
        </w:tc>
      </w:tr>
      <w:tr w:rsidR="002C5FED" w:rsidRPr="004755BC" w:rsidTr="009076B2">
        <w:trPr>
          <w:trHeight w:val="315"/>
        </w:trPr>
        <w:tc>
          <w:tcPr>
            <w:tcW w:w="1050" w:type="pct"/>
            <w:shd w:val="clear" w:color="auto" w:fill="D9D9D9" w:themeFill="background1" w:themeFillShade="D9"/>
            <w:vAlign w:val="center"/>
          </w:tcPr>
          <w:p w:rsidR="000F3CDE" w:rsidRPr="004755BC" w:rsidRDefault="002C5FED" w:rsidP="002C5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</w:t>
            </w:r>
            <w:r w:rsidR="000F3CD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 xml:space="preserve"> DE CAPITAL</w:t>
            </w:r>
          </w:p>
        </w:tc>
        <w:tc>
          <w:tcPr>
            <w:tcW w:w="264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:rsidR="002C5FED" w:rsidRPr="004755BC" w:rsidRDefault="002C5FED" w:rsidP="00907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2C5FED" w:rsidRPr="004755BC" w:rsidTr="002C5FED">
        <w:trPr>
          <w:trHeight w:val="315"/>
        </w:trPr>
        <w:tc>
          <w:tcPr>
            <w:tcW w:w="1050" w:type="pct"/>
            <w:shd w:val="clear" w:color="auto" w:fill="D9D9D9" w:themeFill="background1" w:themeFillShade="D9"/>
            <w:vAlign w:val="center"/>
          </w:tcPr>
          <w:p w:rsidR="002C5FED" w:rsidRPr="004755BC" w:rsidRDefault="002C5FED" w:rsidP="002C5F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</w:t>
            </w:r>
          </w:p>
        </w:tc>
        <w:tc>
          <w:tcPr>
            <w:tcW w:w="264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9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6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3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3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2" w:type="pct"/>
            <w:shd w:val="clear" w:color="auto" w:fill="D9D9D9" w:themeFill="background1" w:themeFillShade="D9"/>
            <w:noWrap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2C5FED" w:rsidRPr="004755BC" w:rsidRDefault="002C5FED" w:rsidP="002C5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9468F1" w:rsidRPr="007B2797" w:rsidRDefault="009468F1" w:rsidP="009468F1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9468F1" w:rsidRPr="008C3098" w:rsidRDefault="009468F1" w:rsidP="008C3098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9468F1" w:rsidRDefault="009468F1" w:rsidP="009468F1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9468F1" w:rsidRDefault="004A52F0" w:rsidP="009468F1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Tabla </w:t>
      </w:r>
      <w:r w:rsidR="008C3098">
        <w:rPr>
          <w:b/>
          <w:i w:val="0"/>
          <w:iCs w:val="0"/>
          <w:color w:val="auto"/>
          <w:sz w:val="22"/>
          <w:szCs w:val="22"/>
        </w:rPr>
        <w:t>4</w:t>
      </w:r>
    </w:p>
    <w:p w:rsidR="004A52F0" w:rsidRDefault="008C3098" w:rsidP="004A52F0">
      <w:pPr>
        <w:pStyle w:val="Descripcin"/>
        <w:spacing w:after="0"/>
        <w:jc w:val="center"/>
        <w:rPr>
          <w:rFonts w:cs="Arial"/>
          <w:b/>
          <w:i w:val="0"/>
          <w:color w:val="1F3864" w:themeColor="accent5" w:themeShade="80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GASTO DE </w:t>
      </w:r>
      <w:r w:rsidR="000F3CDE">
        <w:rPr>
          <w:b/>
          <w:i w:val="0"/>
          <w:iCs w:val="0"/>
          <w:color w:val="auto"/>
          <w:sz w:val="22"/>
          <w:szCs w:val="22"/>
        </w:rPr>
        <w:t xml:space="preserve">CAPITAL: </w:t>
      </w:r>
      <w:r w:rsidR="004A52F0" w:rsidRPr="007B2797">
        <w:rPr>
          <w:b/>
          <w:i w:val="0"/>
          <w:iCs w:val="0"/>
          <w:color w:val="auto"/>
          <w:sz w:val="22"/>
          <w:szCs w:val="22"/>
        </w:rPr>
        <w:t>Asignación Presupuestaria Multianual 2019-2021</w:t>
      </w:r>
      <w:r w:rsidR="004A52F0" w:rsidRPr="004A52F0">
        <w:rPr>
          <w:b/>
          <w:i w:val="0"/>
          <w:iCs w:val="0"/>
          <w:color w:val="auto"/>
          <w:sz w:val="22"/>
          <w:szCs w:val="22"/>
        </w:rPr>
        <w:t xml:space="preserve"> </w:t>
      </w:r>
      <w:r w:rsidR="004A52F0">
        <w:rPr>
          <w:b/>
          <w:i w:val="0"/>
          <w:iCs w:val="0"/>
          <w:color w:val="auto"/>
          <w:sz w:val="22"/>
          <w:szCs w:val="22"/>
        </w:rPr>
        <w:t>p</w:t>
      </w:r>
      <w:r w:rsidR="004A52F0" w:rsidRPr="007B2797">
        <w:rPr>
          <w:b/>
          <w:i w:val="0"/>
          <w:iCs w:val="0"/>
          <w:color w:val="auto"/>
          <w:sz w:val="22"/>
          <w:szCs w:val="22"/>
        </w:rPr>
        <w:t xml:space="preserve">or </w:t>
      </w:r>
      <w:r w:rsidR="00D85A21">
        <w:rPr>
          <w:b/>
          <w:i w:val="0"/>
          <w:iCs w:val="0"/>
          <w:color w:val="auto"/>
          <w:sz w:val="22"/>
          <w:szCs w:val="22"/>
        </w:rPr>
        <w:t>inversión</w:t>
      </w:r>
      <w:r w:rsidR="004A52F0">
        <w:rPr>
          <w:b/>
          <w:i w:val="0"/>
          <w:iCs w:val="0"/>
          <w:color w:val="auto"/>
          <w:sz w:val="22"/>
          <w:szCs w:val="22"/>
        </w:rPr>
        <w:t xml:space="preserve"> </w:t>
      </w:r>
      <w:r w:rsidR="004A52F0" w:rsidRPr="007B2797">
        <w:rPr>
          <w:b/>
          <w:i w:val="0"/>
          <w:iCs w:val="0"/>
          <w:color w:val="auto"/>
          <w:sz w:val="22"/>
          <w:szCs w:val="22"/>
        </w:rPr>
        <w:t>para toda fuente de financiamiento</w:t>
      </w:r>
      <w:r w:rsidR="004A52F0">
        <w:rPr>
          <w:b/>
          <w:i w:val="0"/>
          <w:iCs w:val="0"/>
          <w:color w:val="auto"/>
          <w:sz w:val="22"/>
          <w:szCs w:val="22"/>
        </w:rPr>
        <w:t xml:space="preserve"> para el cumplimiento del objetivo </w:t>
      </w:r>
      <w:r w:rsidR="004A52F0" w:rsidRPr="0054526A">
        <w:rPr>
          <w:rFonts w:cs="Arial"/>
          <w:b/>
          <w:i w:val="0"/>
          <w:color w:val="1F3864" w:themeColor="accent5" w:themeShade="80"/>
        </w:rPr>
        <w:t>[INSERTAR NOMBRE DEL OBJETIVO]</w:t>
      </w:r>
    </w:p>
    <w:p w:rsidR="004A52F0" w:rsidRPr="004A52F0" w:rsidRDefault="000F3CDE" w:rsidP="000F3CDE">
      <w:pPr>
        <w:spacing w:after="0"/>
        <w:jc w:val="center"/>
      </w:pPr>
      <w:r>
        <w:t>(Soles)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928"/>
        <w:gridCol w:w="606"/>
        <w:gridCol w:w="823"/>
        <w:gridCol w:w="844"/>
        <w:gridCol w:w="424"/>
        <w:gridCol w:w="488"/>
        <w:gridCol w:w="797"/>
        <w:gridCol w:w="1071"/>
        <w:gridCol w:w="424"/>
        <w:gridCol w:w="424"/>
        <w:gridCol w:w="424"/>
        <w:gridCol w:w="1281"/>
      </w:tblGrid>
      <w:tr w:rsidR="00AB6A2B" w:rsidRPr="004755BC" w:rsidTr="00101A9A">
        <w:trPr>
          <w:trHeight w:val="375"/>
        </w:trPr>
        <w:tc>
          <w:tcPr>
            <w:tcW w:w="0" w:type="auto"/>
            <w:vMerge w:val="restart"/>
            <w:shd w:val="clear" w:color="000000" w:fill="203764"/>
            <w:vAlign w:val="center"/>
          </w:tcPr>
          <w:p w:rsidR="00101A9A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01A9A" w:rsidRDefault="00101A9A" w:rsidP="00101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Nº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101A9A" w:rsidRPr="004755BC" w:rsidRDefault="00D85A2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NOMBRE DE LA INVERSIÓN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101A9A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Código Único</w:t>
            </w:r>
          </w:p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(DGPP)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Costo total de</w:t>
            </w:r>
            <w:r w:rsidR="00AB6A2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la inversión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PIM 2018 /1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101A9A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101A9A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acumulado al término del 2018</w:t>
            </w:r>
          </w:p>
        </w:tc>
        <w:tc>
          <w:tcPr>
            <w:tcW w:w="0" w:type="auto"/>
            <w:gridSpan w:val="3"/>
            <w:shd w:val="clear" w:color="000000" w:fill="203764"/>
            <w:noWrap/>
            <w:vAlign w:val="center"/>
            <w:hideMark/>
          </w:tcPr>
          <w:p w:rsidR="00101A9A" w:rsidRPr="004755BC" w:rsidRDefault="00101A9A" w:rsidP="0010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0" w:type="auto"/>
            <w:vMerge w:val="restart"/>
            <w:shd w:val="clear" w:color="000000" w:fill="203764"/>
          </w:tcPr>
          <w:p w:rsidR="00101A9A" w:rsidRPr="004755BC" w:rsidRDefault="00101A9A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Asignación de recursos al objetivo sobre el  total de la APM 2019</w:t>
            </w:r>
          </w:p>
        </w:tc>
      </w:tr>
      <w:tr w:rsidR="00D85A21" w:rsidRPr="004755BC" w:rsidTr="00101A9A">
        <w:trPr>
          <w:trHeight w:val="540"/>
        </w:trPr>
        <w:tc>
          <w:tcPr>
            <w:tcW w:w="0" w:type="auto"/>
            <w:vMerge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203764"/>
          </w:tcPr>
          <w:p w:rsidR="00101A9A" w:rsidRPr="004755BC" w:rsidRDefault="00101A9A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0" w:type="auto"/>
            <w:vMerge/>
            <w:shd w:val="clear" w:color="000000" w:fill="203764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101A9A" w:rsidRPr="004755BC" w:rsidTr="00101A9A">
        <w:trPr>
          <w:trHeight w:val="375"/>
        </w:trPr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01A9A" w:rsidRPr="004755BC" w:rsidTr="00101A9A">
        <w:trPr>
          <w:trHeight w:val="375"/>
        </w:trPr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01A9A" w:rsidRPr="004755BC" w:rsidTr="00101A9A">
        <w:trPr>
          <w:trHeight w:val="315"/>
        </w:trPr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01A9A" w:rsidRPr="004755BC" w:rsidTr="00101A9A">
        <w:trPr>
          <w:trHeight w:val="315"/>
        </w:trPr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01A9A" w:rsidRPr="004755BC" w:rsidTr="00101A9A">
        <w:trPr>
          <w:trHeight w:val="315"/>
        </w:trPr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01A9A" w:rsidRPr="004755BC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AB6A2B" w:rsidRPr="004755BC" w:rsidTr="00101A9A">
        <w:trPr>
          <w:trHeight w:val="315"/>
        </w:trPr>
        <w:tc>
          <w:tcPr>
            <w:tcW w:w="0" w:type="auto"/>
            <w:shd w:val="clear" w:color="auto" w:fill="D9D9D9" w:themeFill="background1" w:themeFillShade="D9"/>
          </w:tcPr>
          <w:p w:rsidR="00101A9A" w:rsidRDefault="00101A9A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1A9A" w:rsidRPr="004755BC" w:rsidRDefault="00101A9A" w:rsidP="00183D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 xml:space="preserve">TOTAL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01A9A" w:rsidRPr="004755BC" w:rsidRDefault="00101A9A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0F3CDE" w:rsidRPr="007B2797" w:rsidRDefault="000F3CDE" w:rsidP="000F3CDE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0F3CDE" w:rsidRPr="008C3098" w:rsidRDefault="000F3CDE" w:rsidP="000F3CDE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E901FD" w:rsidRDefault="00E901FD" w:rsidP="009703DD">
      <w:pPr>
        <w:spacing w:after="0" w:line="240" w:lineRule="auto"/>
        <w:ind w:right="75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</w:p>
    <w:p w:rsidR="00B168AA" w:rsidRDefault="00D03A34" w:rsidP="009703DD">
      <w:pPr>
        <w:spacing w:after="0" w:line="240" w:lineRule="auto"/>
        <w:ind w:right="758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Tabla 5</w:t>
      </w:r>
      <w:r w:rsidR="009703DD">
        <w:rPr>
          <w:rFonts w:cs="Arial"/>
          <w:b/>
        </w:rPr>
        <w:t xml:space="preserve"> </w:t>
      </w:r>
    </w:p>
    <w:p w:rsidR="00870F2C" w:rsidRDefault="00EB6C1D" w:rsidP="009703DD">
      <w:pPr>
        <w:spacing w:after="0" w:line="240" w:lineRule="auto"/>
        <w:ind w:right="758"/>
        <w:jc w:val="center"/>
        <w:rPr>
          <w:rFonts w:cs="Arial"/>
          <w:b/>
        </w:rPr>
      </w:pPr>
      <w:r>
        <w:rPr>
          <w:rFonts w:cs="Arial"/>
          <w:b/>
        </w:rPr>
        <w:t>Productos</w:t>
      </w:r>
      <w:r w:rsidR="009703DD">
        <w:rPr>
          <w:rFonts w:cs="Arial"/>
          <w:b/>
        </w:rPr>
        <w:t xml:space="preserve"> para el cumplimiento del objetivo </w:t>
      </w:r>
      <w:r w:rsidR="0054526A" w:rsidRPr="0054526A">
        <w:rPr>
          <w:rFonts w:cs="Arial"/>
          <w:b/>
          <w:i/>
          <w:color w:val="1F3864" w:themeColor="accent5" w:themeShade="80"/>
          <w:sz w:val="18"/>
        </w:rPr>
        <w:t>[INSERTAR NOMBRE DEL OBJETIVO]</w:t>
      </w:r>
    </w:p>
    <w:p w:rsidR="00C132A3" w:rsidRDefault="00C132A3" w:rsidP="00261E20">
      <w:pPr>
        <w:spacing w:after="0" w:line="240" w:lineRule="auto"/>
        <w:ind w:right="758"/>
        <w:rPr>
          <w:rFonts w:cs="Arial"/>
          <w:b/>
        </w:rPr>
      </w:pPr>
    </w:p>
    <w:tbl>
      <w:tblPr>
        <w:tblStyle w:val="Tablaconcuadrc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1"/>
        <w:gridCol w:w="1185"/>
        <w:gridCol w:w="1096"/>
        <w:gridCol w:w="979"/>
        <w:gridCol w:w="819"/>
        <w:gridCol w:w="740"/>
        <w:gridCol w:w="819"/>
        <w:gridCol w:w="740"/>
        <w:gridCol w:w="819"/>
        <w:gridCol w:w="740"/>
        <w:gridCol w:w="819"/>
      </w:tblGrid>
      <w:tr w:rsidR="00AE38F7" w:rsidTr="00F11141">
        <w:trPr>
          <w:jc w:val="center"/>
        </w:trPr>
        <w:tc>
          <w:tcPr>
            <w:tcW w:w="311" w:type="dxa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96" w:type="dxa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798" w:type="dxa"/>
            <w:gridSpan w:val="2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</w:t>
            </w:r>
          </w:p>
        </w:tc>
        <w:tc>
          <w:tcPr>
            <w:tcW w:w="1559" w:type="dxa"/>
            <w:gridSpan w:val="2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1559" w:type="dxa"/>
            <w:gridSpan w:val="2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1559" w:type="dxa"/>
            <w:gridSpan w:val="2"/>
            <w:shd w:val="clear" w:color="auto" w:fill="1F3864" w:themeFill="accent5" w:themeFillShade="80"/>
          </w:tcPr>
          <w:p w:rsidR="00C132A3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</w:tr>
      <w:tr w:rsidR="00AE38F7" w:rsidTr="00F11141">
        <w:trPr>
          <w:jc w:val="center"/>
        </w:trPr>
        <w:tc>
          <w:tcPr>
            <w:tcW w:w="311" w:type="dxa"/>
            <w:shd w:val="clear" w:color="auto" w:fill="1F3864" w:themeFill="accent5" w:themeFillShade="80"/>
          </w:tcPr>
          <w:p w:rsidR="00C132A3" w:rsidRPr="00353AED" w:rsidRDefault="00C132A3" w:rsidP="000D5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N</w:t>
            </w:r>
          </w:p>
        </w:tc>
        <w:tc>
          <w:tcPr>
            <w:tcW w:w="1185" w:type="dxa"/>
            <w:shd w:val="clear" w:color="auto" w:fill="1F3864" w:themeFill="accent5" w:themeFillShade="80"/>
            <w:vAlign w:val="center"/>
          </w:tcPr>
          <w:p w:rsidR="00C132A3" w:rsidRPr="00353AED" w:rsidRDefault="00C132A3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Producto</w:t>
            </w:r>
            <w:r w:rsidR="009703DD" w:rsidRPr="009076B2">
              <w:rPr>
                <w:rFonts w:ascii="Calibri" w:eastAsia="Times New Roman" w:hAnsi="Calibri" w:cs="Times New Roman"/>
                <w:b/>
                <w:bCs/>
                <w:color w:val="FFFFFF"/>
                <w:sz w:val="12"/>
                <w:szCs w:val="14"/>
                <w:lang w:eastAsia="es-PE"/>
              </w:rPr>
              <w:t>/</w:t>
            </w:r>
            <w:r w:rsidR="003A3C93" w:rsidRPr="009076B2">
              <w:rPr>
                <w:rFonts w:ascii="Calibri" w:eastAsia="Times New Roman" w:hAnsi="Calibri" w:cs="Times New Roman"/>
                <w:b/>
                <w:bCs/>
                <w:color w:val="FFFFFF"/>
                <w:sz w:val="12"/>
                <w:szCs w:val="14"/>
                <w:lang w:eastAsia="es-PE"/>
              </w:rPr>
              <w:t>1</w:t>
            </w:r>
          </w:p>
        </w:tc>
        <w:tc>
          <w:tcPr>
            <w:tcW w:w="1096" w:type="dxa"/>
            <w:shd w:val="clear" w:color="auto" w:fill="1F3864" w:themeFill="accent5" w:themeFillShade="80"/>
            <w:vAlign w:val="center"/>
          </w:tcPr>
          <w:p w:rsidR="00C132A3" w:rsidRPr="00353AED" w:rsidRDefault="00C132A3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Unidad de Medida</w:t>
            </w:r>
          </w:p>
        </w:tc>
        <w:tc>
          <w:tcPr>
            <w:tcW w:w="979" w:type="dxa"/>
            <w:shd w:val="clear" w:color="auto" w:fill="1F3864" w:themeFill="accent5" w:themeFillShade="80"/>
            <w:vAlign w:val="center"/>
          </w:tcPr>
          <w:p w:rsidR="00C132A3" w:rsidRPr="00353AED" w:rsidRDefault="00AE38F7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física</w:t>
            </w:r>
          </w:p>
        </w:tc>
        <w:tc>
          <w:tcPr>
            <w:tcW w:w="819" w:type="dxa"/>
            <w:shd w:val="clear" w:color="auto" w:fill="1F3864" w:themeFill="accent5" w:themeFillShade="80"/>
            <w:vAlign w:val="center"/>
          </w:tcPr>
          <w:p w:rsidR="00947DAB" w:rsidRDefault="00C132A3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PIA</w:t>
            </w:r>
          </w:p>
          <w:p w:rsidR="00C132A3" w:rsidRDefault="00B168AA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B168AA">
              <w:rPr>
                <w:rFonts w:ascii="Calibri" w:eastAsia="Times New Roman" w:hAnsi="Calibri" w:cs="Times New Roman"/>
                <w:b/>
                <w:bCs/>
                <w:color w:val="FFFFFF"/>
                <w:sz w:val="10"/>
                <w:szCs w:val="14"/>
                <w:lang w:eastAsia="es-PE"/>
              </w:rPr>
              <w:t>(S/  Millones)</w:t>
            </w:r>
          </w:p>
        </w:tc>
        <w:tc>
          <w:tcPr>
            <w:tcW w:w="740" w:type="dxa"/>
            <w:shd w:val="clear" w:color="auto" w:fill="1F3864" w:themeFill="accent5" w:themeFillShade="80"/>
            <w:vAlign w:val="center"/>
          </w:tcPr>
          <w:p w:rsidR="00C132A3" w:rsidRPr="00353AED" w:rsidRDefault="00AE38F7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física</w:t>
            </w:r>
          </w:p>
        </w:tc>
        <w:tc>
          <w:tcPr>
            <w:tcW w:w="819" w:type="dxa"/>
            <w:shd w:val="clear" w:color="auto" w:fill="1F3864" w:themeFill="accent5" w:themeFillShade="80"/>
            <w:vAlign w:val="center"/>
          </w:tcPr>
          <w:p w:rsidR="00C132A3" w:rsidRDefault="00C132A3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</w:t>
            </w:r>
          </w:p>
          <w:p w:rsidR="00947DAB" w:rsidRDefault="007415AD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B168AA">
              <w:rPr>
                <w:rFonts w:ascii="Calibri" w:eastAsia="Times New Roman" w:hAnsi="Calibri" w:cs="Times New Roman"/>
                <w:b/>
                <w:bCs/>
                <w:color w:val="FFFFFF"/>
                <w:sz w:val="10"/>
                <w:szCs w:val="14"/>
                <w:lang w:eastAsia="es-PE"/>
              </w:rPr>
              <w:t>(S/  Millones)</w:t>
            </w:r>
          </w:p>
        </w:tc>
        <w:tc>
          <w:tcPr>
            <w:tcW w:w="740" w:type="dxa"/>
            <w:shd w:val="clear" w:color="auto" w:fill="1F3864" w:themeFill="accent5" w:themeFillShade="80"/>
            <w:vAlign w:val="center"/>
          </w:tcPr>
          <w:p w:rsidR="00C132A3" w:rsidRPr="00353AED" w:rsidRDefault="00AE38F7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física</w:t>
            </w:r>
          </w:p>
        </w:tc>
        <w:tc>
          <w:tcPr>
            <w:tcW w:w="819" w:type="dxa"/>
            <w:shd w:val="clear" w:color="auto" w:fill="1F3864" w:themeFill="accent5" w:themeFillShade="80"/>
            <w:vAlign w:val="center"/>
          </w:tcPr>
          <w:p w:rsidR="00C132A3" w:rsidRDefault="00C132A3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</w:t>
            </w:r>
          </w:p>
          <w:p w:rsidR="00947DAB" w:rsidRDefault="007415AD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B168AA">
              <w:rPr>
                <w:rFonts w:ascii="Calibri" w:eastAsia="Times New Roman" w:hAnsi="Calibri" w:cs="Times New Roman"/>
                <w:b/>
                <w:bCs/>
                <w:color w:val="FFFFFF"/>
                <w:sz w:val="10"/>
                <w:szCs w:val="14"/>
                <w:lang w:eastAsia="es-PE"/>
              </w:rPr>
              <w:t>(S/  Millones)</w:t>
            </w:r>
          </w:p>
        </w:tc>
        <w:tc>
          <w:tcPr>
            <w:tcW w:w="740" w:type="dxa"/>
            <w:shd w:val="clear" w:color="auto" w:fill="1F3864" w:themeFill="accent5" w:themeFillShade="80"/>
            <w:vAlign w:val="center"/>
          </w:tcPr>
          <w:p w:rsidR="00C132A3" w:rsidRPr="00353AED" w:rsidRDefault="00AE38F7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física</w:t>
            </w:r>
          </w:p>
        </w:tc>
        <w:tc>
          <w:tcPr>
            <w:tcW w:w="819" w:type="dxa"/>
            <w:shd w:val="clear" w:color="auto" w:fill="1F3864" w:themeFill="accent5" w:themeFillShade="80"/>
            <w:vAlign w:val="center"/>
          </w:tcPr>
          <w:p w:rsidR="00947DAB" w:rsidRDefault="00C132A3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</w:t>
            </w:r>
          </w:p>
          <w:p w:rsidR="00C132A3" w:rsidRDefault="007415AD" w:rsidP="00F11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B168AA">
              <w:rPr>
                <w:rFonts w:ascii="Calibri" w:eastAsia="Times New Roman" w:hAnsi="Calibri" w:cs="Times New Roman"/>
                <w:b/>
                <w:bCs/>
                <w:color w:val="FFFFFF"/>
                <w:sz w:val="10"/>
                <w:szCs w:val="14"/>
                <w:lang w:eastAsia="es-PE"/>
              </w:rPr>
              <w:t>(S/  Millones)</w:t>
            </w:r>
          </w:p>
        </w:tc>
      </w:tr>
      <w:tr w:rsidR="00AE38F7" w:rsidTr="00F11141">
        <w:trPr>
          <w:jc w:val="center"/>
        </w:trPr>
        <w:tc>
          <w:tcPr>
            <w:tcW w:w="311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  <w:r w:rsidRPr="00353AED">
              <w:rPr>
                <w:sz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C132A3" w:rsidRPr="007C3C90" w:rsidRDefault="00C132A3" w:rsidP="00947DA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Ej. 1: Conexiones domiciliarias de agua potable y alcantarillado.</w:t>
            </w:r>
          </w:p>
        </w:tc>
        <w:tc>
          <w:tcPr>
            <w:tcW w:w="1096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Conexiones</w:t>
            </w:r>
          </w:p>
        </w:tc>
        <w:tc>
          <w:tcPr>
            <w:tcW w:w="979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19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40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819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740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819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740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19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 w:rsidR="00AE38F7" w:rsidTr="00F11141">
        <w:trPr>
          <w:jc w:val="center"/>
        </w:trPr>
        <w:tc>
          <w:tcPr>
            <w:tcW w:w="311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  <w:r w:rsidRPr="00353AED">
              <w:rPr>
                <w:sz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Ej</w:t>
            </w:r>
            <w:proofErr w:type="spellEnd"/>
            <w:r>
              <w:rPr>
                <w:sz w:val="18"/>
              </w:rPr>
              <w:t xml:space="preserve"> 2: Entidad prestadora de servicios de saneamiento cuenta con supervisión. </w:t>
            </w:r>
          </w:p>
        </w:tc>
        <w:tc>
          <w:tcPr>
            <w:tcW w:w="1096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Entidades</w:t>
            </w:r>
            <w:r w:rsidR="007415AD">
              <w:rPr>
                <w:sz w:val="18"/>
              </w:rPr>
              <w:t xml:space="preserve"> supervisadas</w:t>
            </w:r>
          </w:p>
        </w:tc>
        <w:tc>
          <w:tcPr>
            <w:tcW w:w="979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9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40" w:type="dxa"/>
            <w:vAlign w:val="center"/>
          </w:tcPr>
          <w:p w:rsidR="00C132A3" w:rsidRPr="007C3C90" w:rsidRDefault="00947DAB" w:rsidP="00947DA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9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0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19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0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19" w:type="dxa"/>
            <w:vAlign w:val="center"/>
          </w:tcPr>
          <w:p w:rsidR="00C132A3" w:rsidRPr="00353AED" w:rsidRDefault="00947DAB" w:rsidP="00947DA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E38F7" w:rsidTr="00F11141">
        <w:trPr>
          <w:jc w:val="center"/>
        </w:trPr>
        <w:tc>
          <w:tcPr>
            <w:tcW w:w="311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  <w:r w:rsidRPr="00353AED">
              <w:rPr>
                <w:sz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C132A3" w:rsidRPr="007C3C90" w:rsidRDefault="00C132A3" w:rsidP="00947DA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096" w:type="dxa"/>
            <w:vAlign w:val="center"/>
          </w:tcPr>
          <w:p w:rsidR="00C132A3" w:rsidRPr="007C3C90" w:rsidRDefault="00C132A3" w:rsidP="00947DA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79" w:type="dxa"/>
            <w:vAlign w:val="center"/>
          </w:tcPr>
          <w:p w:rsidR="00C132A3" w:rsidRPr="007C3C90" w:rsidRDefault="00C132A3" w:rsidP="00947DA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19" w:type="dxa"/>
            <w:vAlign w:val="center"/>
          </w:tcPr>
          <w:p w:rsidR="00C132A3" w:rsidRPr="007C3C90" w:rsidRDefault="00C132A3" w:rsidP="00947DA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0" w:type="dxa"/>
            <w:vAlign w:val="center"/>
          </w:tcPr>
          <w:p w:rsidR="00C132A3" w:rsidRPr="007C3C90" w:rsidRDefault="00C132A3" w:rsidP="00947DA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</w:tr>
      <w:tr w:rsidR="00AE38F7" w:rsidTr="00F11141">
        <w:trPr>
          <w:jc w:val="center"/>
        </w:trPr>
        <w:tc>
          <w:tcPr>
            <w:tcW w:w="311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  <w:r w:rsidRPr="00353AED">
              <w:rPr>
                <w:sz w:val="20"/>
              </w:rPr>
              <w:t>4</w:t>
            </w:r>
          </w:p>
        </w:tc>
        <w:tc>
          <w:tcPr>
            <w:tcW w:w="1185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96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7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</w:tr>
      <w:tr w:rsidR="00AE38F7" w:rsidTr="00F11141">
        <w:trPr>
          <w:jc w:val="center"/>
        </w:trPr>
        <w:tc>
          <w:tcPr>
            <w:tcW w:w="311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  <w:r w:rsidRPr="00353AED">
              <w:rPr>
                <w:sz w:val="20"/>
              </w:rPr>
              <w:t>5</w:t>
            </w:r>
          </w:p>
        </w:tc>
        <w:tc>
          <w:tcPr>
            <w:tcW w:w="1185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96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7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0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9" w:type="dxa"/>
            <w:vAlign w:val="center"/>
          </w:tcPr>
          <w:p w:rsidR="00C132A3" w:rsidRPr="00353AED" w:rsidRDefault="00C132A3" w:rsidP="00947DAB">
            <w:pPr>
              <w:spacing w:after="0" w:line="240" w:lineRule="auto"/>
              <w:rPr>
                <w:sz w:val="20"/>
              </w:rPr>
            </w:pPr>
          </w:p>
        </w:tc>
      </w:tr>
    </w:tbl>
    <w:p w:rsidR="009076B2" w:rsidRDefault="003A3C93" w:rsidP="009076B2">
      <w:pPr>
        <w:pStyle w:val="Textocomentario"/>
      </w:pPr>
      <w:r w:rsidRPr="009076B2">
        <w:t>/1 Bienes o servicios que recibe la población beneficiaria para el cumplimiento de los objetivos</w:t>
      </w:r>
      <w:r w:rsidR="00AE38F7" w:rsidRPr="009076B2">
        <w:t xml:space="preserve">. Se deberán consideran los productos enmarcados en todas las categorías presupuestales. </w:t>
      </w:r>
    </w:p>
    <w:p w:rsidR="00E901FD" w:rsidRPr="009076B2" w:rsidRDefault="00E901FD" w:rsidP="00E901FD">
      <w:pPr>
        <w:spacing w:after="0"/>
        <w:rPr>
          <w:sz w:val="20"/>
        </w:rPr>
      </w:pPr>
    </w:p>
    <w:p w:rsidR="00E87464" w:rsidRDefault="00E87464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C3C90" w:rsidRPr="00EB6C1D" w:rsidRDefault="007C3C90" w:rsidP="007C3C90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 w:rsidRPr="004A1A41">
        <w:rPr>
          <w:b/>
          <w:sz w:val="20"/>
          <w:szCs w:val="20"/>
        </w:rPr>
        <w:lastRenderedPageBreak/>
        <w:t xml:space="preserve">SECCIÓN 2: RESUMEN DE LOS EVENTOS </w:t>
      </w:r>
      <w:r w:rsidR="00E87464" w:rsidRPr="004A1A41">
        <w:rPr>
          <w:b/>
          <w:sz w:val="20"/>
          <w:szCs w:val="20"/>
        </w:rPr>
        <w:t>EXCEPCIONALES CON</w:t>
      </w:r>
      <w:r w:rsidR="0076055E" w:rsidRPr="004A1A41">
        <w:rPr>
          <w:b/>
          <w:sz w:val="20"/>
          <w:szCs w:val="20"/>
        </w:rPr>
        <w:t xml:space="preserve"> IMPLICANCIA EN MATERIA PRESUPUESTAL </w:t>
      </w:r>
      <w:r w:rsidRPr="004A1A41">
        <w:rPr>
          <w:b/>
          <w:sz w:val="20"/>
          <w:szCs w:val="20"/>
        </w:rPr>
        <w:t>2019-2021</w:t>
      </w:r>
      <w:r w:rsidRPr="00EB6C1D">
        <w:rPr>
          <w:b/>
          <w:sz w:val="20"/>
          <w:szCs w:val="20"/>
        </w:rPr>
        <w:t xml:space="preserve">   </w:t>
      </w:r>
    </w:p>
    <w:p w:rsidR="00261E20" w:rsidRDefault="00261E20" w:rsidP="00261E20">
      <w:pPr>
        <w:spacing w:after="0" w:line="240" w:lineRule="auto"/>
        <w:ind w:right="758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1E20" w:rsidTr="00261E20">
        <w:tc>
          <w:tcPr>
            <w:tcW w:w="8828" w:type="dxa"/>
          </w:tcPr>
          <w:p w:rsidR="00A024D1" w:rsidRDefault="00261E20" w:rsidP="00261E20">
            <w:pPr>
              <w:spacing w:after="0" w:line="240" w:lineRule="auto"/>
              <w:ind w:right="75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Indicaciones: </w:t>
            </w:r>
          </w:p>
          <w:p w:rsidR="00B10D01" w:rsidRPr="003D7F77" w:rsidRDefault="00261E20" w:rsidP="009076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</w:rPr>
            </w:pPr>
            <w:r w:rsidRPr="00261E20">
              <w:rPr>
                <w:rFonts w:cs="Arial"/>
              </w:rPr>
              <w:t xml:space="preserve">En esta sección la entidad deberá especificar el presupuesto que será programado para el cumplimiento </w:t>
            </w:r>
            <w:r w:rsidR="0076055E">
              <w:rPr>
                <w:rFonts w:cs="Arial"/>
              </w:rPr>
              <w:t>de eventos no recurrentes de frecuencia anual que expliquen variaciones atípicas en la programación de la asignación presupuestal</w:t>
            </w:r>
            <w:r w:rsidRPr="00261E20">
              <w:rPr>
                <w:rFonts w:cs="Arial"/>
              </w:rPr>
              <w:t xml:space="preserve"> para el 2019-2021</w:t>
            </w:r>
            <w:r w:rsidR="0076055E">
              <w:rPr>
                <w:rFonts w:cs="Arial"/>
              </w:rPr>
              <w:t xml:space="preserve">. Por ejemplo, los siguientes eventos no se realizan con una frecuencia anual: </w:t>
            </w:r>
            <w:r w:rsidR="0076055E" w:rsidRPr="0076055E">
              <w:rPr>
                <w:rFonts w:cs="Arial"/>
              </w:rPr>
              <w:t>la elaboración de textos escolares, la compra de vacunas</w:t>
            </w:r>
            <w:r w:rsidR="000D7938">
              <w:rPr>
                <w:rFonts w:cs="Arial"/>
              </w:rPr>
              <w:t>, la organización del APEC, las elecciones regionales y municipales, la reposición de equipos, entre otros.</w:t>
            </w:r>
            <w:r w:rsidR="0076055E" w:rsidRPr="0076055E">
              <w:rPr>
                <w:rFonts w:cs="Arial"/>
              </w:rPr>
              <w:t xml:space="preserve"> </w:t>
            </w:r>
          </w:p>
          <w:p w:rsidR="00B10D01" w:rsidRDefault="00261E20" w:rsidP="00EF56F3">
            <w:pPr>
              <w:pStyle w:val="Prrafodelista"/>
              <w:numPr>
                <w:ilvl w:val="0"/>
                <w:numId w:val="14"/>
              </w:numPr>
              <w:spacing w:after="0" w:line="240" w:lineRule="auto"/>
            </w:pPr>
            <w:r>
              <w:t>E</w:t>
            </w:r>
            <w:r w:rsidR="006951AF">
              <w:t xml:space="preserve">l desarrollo de la tabla </w:t>
            </w:r>
            <w:r w:rsidR="006951AF" w:rsidRPr="00E34946">
              <w:t>6</w:t>
            </w:r>
            <w:r w:rsidRPr="00AA1A2F">
              <w:t xml:space="preserve"> </w:t>
            </w:r>
            <w:r w:rsidRPr="006B7EF7">
              <w:t xml:space="preserve">se </w:t>
            </w:r>
            <w:r w:rsidR="00AE38F7" w:rsidRPr="009076B2">
              <w:t>debe de ajustar a la Asignación Presupuestaría Multianual (APM) y al detalle en el nivel correspondiente al cual fue comunicada por la DGPP.</w:t>
            </w:r>
          </w:p>
          <w:p w:rsidR="00261E20" w:rsidRPr="00CF08A9" w:rsidRDefault="00261E20" w:rsidP="009076B2">
            <w:pPr>
              <w:pStyle w:val="Prrafodelista"/>
              <w:spacing w:after="0" w:line="240" w:lineRule="auto"/>
            </w:pPr>
          </w:p>
        </w:tc>
      </w:tr>
    </w:tbl>
    <w:p w:rsidR="00261E20" w:rsidRPr="009A0BB6" w:rsidRDefault="00261E20" w:rsidP="00261E20">
      <w:pPr>
        <w:spacing w:after="0" w:line="240" w:lineRule="auto"/>
        <w:ind w:right="758"/>
        <w:rPr>
          <w:rFonts w:cs="Arial"/>
          <w:b/>
        </w:rPr>
      </w:pPr>
    </w:p>
    <w:p w:rsidR="000D7938" w:rsidRDefault="00261E20" w:rsidP="00261E2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>Tabla</w:t>
      </w:r>
      <w:r w:rsidR="00D03A34">
        <w:rPr>
          <w:b/>
          <w:i w:val="0"/>
          <w:iCs w:val="0"/>
          <w:color w:val="auto"/>
          <w:sz w:val="22"/>
          <w:szCs w:val="22"/>
        </w:rPr>
        <w:t xml:space="preserve"> 6</w:t>
      </w:r>
    </w:p>
    <w:p w:rsidR="000D7938" w:rsidRPr="000D7938" w:rsidRDefault="00261E20" w:rsidP="000D7938">
      <w:pPr>
        <w:pStyle w:val="Descripcin"/>
        <w:spacing w:after="0"/>
        <w:jc w:val="center"/>
        <w:rPr>
          <w:rFonts w:cs="Arial"/>
          <w:b/>
          <w:i w:val="0"/>
          <w:iCs w:val="0"/>
          <w:color w:val="auto"/>
          <w:sz w:val="22"/>
          <w:szCs w:val="22"/>
        </w:rPr>
      </w:pPr>
      <w:r w:rsidRPr="000D7938">
        <w:rPr>
          <w:rFonts w:cs="Arial"/>
          <w:b/>
          <w:i w:val="0"/>
          <w:iCs w:val="0"/>
          <w:color w:val="auto"/>
          <w:sz w:val="22"/>
          <w:szCs w:val="22"/>
        </w:rPr>
        <w:t xml:space="preserve"> </w:t>
      </w:r>
      <w:r w:rsidR="006951AF">
        <w:rPr>
          <w:rFonts w:cs="Arial"/>
          <w:b/>
          <w:i w:val="0"/>
          <w:iCs w:val="0"/>
          <w:color w:val="auto"/>
          <w:sz w:val="22"/>
          <w:szCs w:val="22"/>
        </w:rPr>
        <w:t>Eventos Excepcionales con</w:t>
      </w:r>
      <w:r w:rsidR="000D7938" w:rsidRPr="000D7938">
        <w:rPr>
          <w:rFonts w:cs="Arial"/>
          <w:b/>
          <w:i w:val="0"/>
          <w:iCs w:val="0"/>
          <w:color w:val="auto"/>
          <w:sz w:val="22"/>
          <w:szCs w:val="22"/>
        </w:rPr>
        <w:t xml:space="preserve"> Implicancia en Materia Presupuestal 2019-2021</w:t>
      </w:r>
    </w:p>
    <w:p w:rsidR="000D7938" w:rsidRPr="000D7938" w:rsidRDefault="00261E20" w:rsidP="000D7938">
      <w:pPr>
        <w:pStyle w:val="Descripcin"/>
        <w:spacing w:after="0"/>
        <w:jc w:val="center"/>
        <w:rPr>
          <w:i w:val="0"/>
          <w:iCs w:val="0"/>
          <w:color w:val="auto"/>
          <w:sz w:val="22"/>
          <w:szCs w:val="22"/>
        </w:rPr>
      </w:pPr>
      <w:r w:rsidRPr="000D7938">
        <w:rPr>
          <w:i w:val="0"/>
          <w:iCs w:val="0"/>
          <w:color w:val="auto"/>
          <w:sz w:val="22"/>
          <w:szCs w:val="22"/>
        </w:rPr>
        <w:t>(Soles)</w:t>
      </w:r>
    </w:p>
    <w:p w:rsidR="000D7938" w:rsidRPr="000D7938" w:rsidRDefault="000D7938" w:rsidP="000D7938">
      <w:pPr>
        <w:rPr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433"/>
        <w:gridCol w:w="767"/>
        <w:gridCol w:w="767"/>
        <w:gridCol w:w="637"/>
        <w:gridCol w:w="812"/>
        <w:gridCol w:w="463"/>
        <w:gridCol w:w="508"/>
        <w:gridCol w:w="644"/>
        <w:gridCol w:w="969"/>
      </w:tblGrid>
      <w:tr w:rsidR="00AE38F7" w:rsidRPr="004755BC" w:rsidTr="00F11141">
        <w:trPr>
          <w:trHeight w:val="375"/>
          <w:jc w:val="center"/>
        </w:trPr>
        <w:tc>
          <w:tcPr>
            <w:tcW w:w="1035" w:type="pct"/>
            <w:vMerge w:val="restart"/>
            <w:shd w:val="clear" w:color="000000" w:fill="203764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EVENTO CON GASTO EXTRAORDINARIO</w:t>
            </w:r>
          </w:p>
        </w:tc>
        <w:tc>
          <w:tcPr>
            <w:tcW w:w="811" w:type="pct"/>
            <w:vMerge w:val="restart"/>
            <w:shd w:val="clear" w:color="000000" w:fill="203764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Fuente de financiamiento</w:t>
            </w:r>
          </w:p>
        </w:tc>
        <w:tc>
          <w:tcPr>
            <w:tcW w:w="434" w:type="pct"/>
            <w:vMerge w:val="restart"/>
            <w:shd w:val="clear" w:color="000000" w:fill="203764"/>
            <w:vAlign w:val="center"/>
          </w:tcPr>
          <w:p w:rsidR="00AE38F7" w:rsidRPr="004755BC" w:rsidRDefault="00AE38F7" w:rsidP="00E34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434" w:type="pct"/>
            <w:vMerge w:val="restart"/>
            <w:shd w:val="clear" w:color="000000" w:fill="203764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61" w:type="pct"/>
            <w:vMerge w:val="restart"/>
            <w:shd w:val="clear" w:color="000000" w:fill="203764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PIM 2018 /1</w:t>
            </w:r>
          </w:p>
        </w:tc>
        <w:tc>
          <w:tcPr>
            <w:tcW w:w="460" w:type="pct"/>
            <w:vMerge w:val="restart"/>
            <w:shd w:val="clear" w:color="000000" w:fill="203764"/>
            <w:vAlign w:val="center"/>
            <w:hideMark/>
          </w:tcPr>
          <w:p w:rsidR="00AE38F7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</w:t>
            </w:r>
          </w:p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915" w:type="pct"/>
            <w:gridSpan w:val="3"/>
            <w:shd w:val="clear" w:color="000000" w:fill="203764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549" w:type="pct"/>
            <w:vMerge w:val="restart"/>
            <w:shd w:val="clear" w:color="000000" w:fill="203764"/>
            <w:vAlign w:val="center"/>
            <w:hideMark/>
          </w:tcPr>
          <w:p w:rsidR="00AE38F7" w:rsidRDefault="00AE38F7" w:rsidP="00B21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:rsidR="00AE38F7" w:rsidRPr="004755BC" w:rsidRDefault="00AE38F7" w:rsidP="00B21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AE38F7" w:rsidRPr="004755BC" w:rsidTr="00F11141">
        <w:trPr>
          <w:trHeight w:val="540"/>
          <w:jc w:val="center"/>
        </w:trPr>
        <w:tc>
          <w:tcPr>
            <w:tcW w:w="1035" w:type="pct"/>
            <w:vMerge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11" w:type="pct"/>
            <w:vMerge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vMerge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2" w:type="pct"/>
            <w:shd w:val="clear" w:color="000000" w:fill="203764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88" w:type="pct"/>
            <w:shd w:val="clear" w:color="000000" w:fill="203764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65" w:type="pct"/>
            <w:shd w:val="clear" w:color="000000" w:fill="203764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549" w:type="pct"/>
            <w:vMerge/>
            <w:shd w:val="clear" w:color="000000" w:fill="203764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315"/>
          <w:jc w:val="center"/>
        </w:trPr>
        <w:tc>
          <w:tcPr>
            <w:tcW w:w="1035" w:type="pct"/>
            <w:shd w:val="clear" w:color="000000" w:fill="D9D9D9"/>
            <w:vAlign w:val="center"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811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4" w:type="pct"/>
            <w:shd w:val="clear" w:color="000000" w:fill="D9D9D9"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1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60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8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000000" w:fill="D9D9D9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49" w:type="pct"/>
            <w:shd w:val="clear" w:color="000000" w:fill="D9D9D9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E38F7" w:rsidRPr="004755BC" w:rsidTr="00F11141">
        <w:trPr>
          <w:trHeight w:val="375"/>
          <w:jc w:val="center"/>
        </w:trPr>
        <w:tc>
          <w:tcPr>
            <w:tcW w:w="1035" w:type="pct"/>
            <w:shd w:val="clear" w:color="auto" w:fill="auto"/>
            <w:vAlign w:val="center"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: Panamericanos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4" w:type="pct"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E38F7" w:rsidRPr="004755BC" w:rsidTr="00F11141">
        <w:trPr>
          <w:trHeight w:val="375"/>
          <w:jc w:val="center"/>
        </w:trPr>
        <w:tc>
          <w:tcPr>
            <w:tcW w:w="1035" w:type="pct"/>
            <w:shd w:val="clear" w:color="auto" w:fill="auto"/>
            <w:vAlign w:val="center"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: APEC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4" w:type="pct"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E38F7" w:rsidRPr="004755BC" w:rsidTr="00F11141">
        <w:trPr>
          <w:trHeight w:val="315"/>
          <w:jc w:val="center"/>
        </w:trPr>
        <w:tc>
          <w:tcPr>
            <w:tcW w:w="1035" w:type="pct"/>
            <w:shd w:val="clear" w:color="auto" w:fill="auto"/>
            <w:vAlign w:val="center"/>
          </w:tcPr>
          <w:p w:rsidR="00AE38F7" w:rsidRPr="004755BC" w:rsidRDefault="00AE38F7" w:rsidP="00FD1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: Compra de Vacunas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4" w:type="pct"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AE38F7" w:rsidRPr="004755BC" w:rsidRDefault="00AE38F7" w:rsidP="00FD1D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153549" w:rsidRPr="007B2797" w:rsidRDefault="00153549" w:rsidP="00153549">
      <w:pPr>
        <w:spacing w:after="0" w:line="240" w:lineRule="auto"/>
        <w:ind w:left="708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153549" w:rsidRDefault="00153549" w:rsidP="00153549">
      <w:pPr>
        <w:spacing w:after="0" w:line="240" w:lineRule="auto"/>
        <w:ind w:left="708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153549" w:rsidRDefault="00153549" w:rsidP="00153549">
      <w:pPr>
        <w:spacing w:after="0" w:line="240" w:lineRule="auto"/>
        <w:jc w:val="both"/>
        <w:rPr>
          <w:b/>
        </w:rPr>
      </w:pPr>
    </w:p>
    <w:p w:rsidR="00153549" w:rsidRDefault="00153549" w:rsidP="00153549">
      <w:pPr>
        <w:ind w:left="708"/>
        <w:rPr>
          <w:b/>
        </w:rPr>
      </w:pPr>
      <w:r>
        <w:rPr>
          <w:b/>
        </w:rPr>
        <w:t>Texto exp</w:t>
      </w:r>
      <w:r w:rsidR="00D03A34">
        <w:rPr>
          <w:b/>
        </w:rPr>
        <w:t>licativo de la tabla 6</w:t>
      </w:r>
      <w:r w:rsidR="000D7938">
        <w:rPr>
          <w:b/>
        </w:rPr>
        <w:t xml:space="preserve"> (Máximo media página </w:t>
      </w:r>
      <w:r>
        <w:rPr>
          <w:b/>
        </w:rPr>
        <w:t>por evento extraordinario</w:t>
      </w:r>
      <w:r w:rsidRPr="007B2797">
        <w:rPr>
          <w:b/>
        </w:rPr>
        <w:t>):</w:t>
      </w:r>
    </w:p>
    <w:p w:rsidR="00153549" w:rsidRDefault="00153549" w:rsidP="005A4D61">
      <w:pPr>
        <w:pStyle w:val="Prrafodelista"/>
        <w:numPr>
          <w:ilvl w:val="0"/>
          <w:numId w:val="7"/>
        </w:numPr>
      </w:pPr>
      <w:r w:rsidRPr="001069D2">
        <w:t xml:space="preserve">Objetivo </w:t>
      </w:r>
      <w:r w:rsidR="00AE38F7">
        <w:t>y descripción de la programación multianual</w:t>
      </w:r>
      <w:r w:rsidR="00B10D01">
        <w:t xml:space="preserve"> del evento</w:t>
      </w:r>
    </w:p>
    <w:tbl>
      <w:tblPr>
        <w:tblStyle w:val="Tablaconcuadrcula"/>
        <w:tblW w:w="0" w:type="auto"/>
        <w:tblInd w:w="1068" w:type="dxa"/>
        <w:tblLook w:val="04A0" w:firstRow="1" w:lastRow="0" w:firstColumn="1" w:lastColumn="0" w:noHBand="0" w:noVBand="1"/>
      </w:tblPr>
      <w:tblGrid>
        <w:gridCol w:w="7760"/>
      </w:tblGrid>
      <w:tr w:rsidR="00153549" w:rsidTr="00FD1D58">
        <w:tc>
          <w:tcPr>
            <w:tcW w:w="9737" w:type="dxa"/>
          </w:tcPr>
          <w:p w:rsidR="00153549" w:rsidRDefault="00153549" w:rsidP="00FD1D58">
            <w:pPr>
              <w:pStyle w:val="Prrafodelista"/>
              <w:ind w:left="0"/>
            </w:pPr>
          </w:p>
        </w:tc>
      </w:tr>
    </w:tbl>
    <w:p w:rsidR="00153549" w:rsidRPr="001069D2" w:rsidRDefault="00153549" w:rsidP="00153549"/>
    <w:p w:rsidR="00153549" w:rsidRDefault="00153549" w:rsidP="005A4D61">
      <w:pPr>
        <w:pStyle w:val="Prrafodelista"/>
        <w:numPr>
          <w:ilvl w:val="0"/>
          <w:numId w:val="7"/>
        </w:numPr>
      </w:pPr>
      <w:r w:rsidRPr="001069D2">
        <w:t xml:space="preserve">Marco legal </w:t>
      </w:r>
    </w:p>
    <w:tbl>
      <w:tblPr>
        <w:tblStyle w:val="Tablaconcuadrcula"/>
        <w:tblW w:w="0" w:type="auto"/>
        <w:tblInd w:w="1068" w:type="dxa"/>
        <w:tblLook w:val="04A0" w:firstRow="1" w:lastRow="0" w:firstColumn="1" w:lastColumn="0" w:noHBand="0" w:noVBand="1"/>
      </w:tblPr>
      <w:tblGrid>
        <w:gridCol w:w="7760"/>
      </w:tblGrid>
      <w:tr w:rsidR="00153549" w:rsidTr="00FD1D58">
        <w:tc>
          <w:tcPr>
            <w:tcW w:w="9737" w:type="dxa"/>
          </w:tcPr>
          <w:p w:rsidR="00153549" w:rsidRDefault="00153549" w:rsidP="00FD1D58">
            <w:pPr>
              <w:pStyle w:val="Prrafodelista"/>
              <w:ind w:left="0"/>
            </w:pPr>
          </w:p>
        </w:tc>
      </w:tr>
    </w:tbl>
    <w:p w:rsidR="00153549" w:rsidRPr="001069D2" w:rsidRDefault="00153549" w:rsidP="00153549"/>
    <w:p w:rsidR="00E901FD" w:rsidRDefault="00E901FD">
      <w:pPr>
        <w:spacing w:after="160" w:line="259" w:lineRule="auto"/>
        <w:rPr>
          <w:b/>
          <w:sz w:val="20"/>
          <w:szCs w:val="20"/>
        </w:rPr>
      </w:pPr>
    </w:p>
    <w:p w:rsidR="003D7F77" w:rsidRDefault="003D7F77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A0BB6" w:rsidRPr="009A0BB6" w:rsidRDefault="007C3C90" w:rsidP="009A0BB6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3</w:t>
      </w:r>
      <w:r w:rsidR="009A0BB6">
        <w:rPr>
          <w:b/>
          <w:sz w:val="20"/>
          <w:szCs w:val="20"/>
        </w:rPr>
        <w:t xml:space="preserve">: </w:t>
      </w:r>
      <w:r w:rsidR="009A0BB6" w:rsidRPr="009A0BB6">
        <w:rPr>
          <w:b/>
          <w:sz w:val="20"/>
          <w:szCs w:val="20"/>
        </w:rPr>
        <w:t>PROGRAMACIÓN  MULTIANUAL 2019-2021</w:t>
      </w:r>
    </w:p>
    <w:tbl>
      <w:tblPr>
        <w:tblStyle w:val="Tablaconcuadrcula"/>
        <w:tblpPr w:leftFromText="141" w:rightFromText="141" w:vertAnchor="text" w:horzAnchor="margin" w:tblpY="306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82383" w:rsidTr="00CF08A9">
        <w:tc>
          <w:tcPr>
            <w:tcW w:w="8784" w:type="dxa"/>
          </w:tcPr>
          <w:p w:rsidR="00782383" w:rsidRDefault="00782383" w:rsidP="00782383">
            <w:pPr>
              <w:jc w:val="both"/>
              <w:rPr>
                <w:b/>
                <w:u w:val="single"/>
              </w:rPr>
            </w:pPr>
            <w:r w:rsidRPr="009A0BB6">
              <w:rPr>
                <w:b/>
                <w:u w:val="single"/>
              </w:rPr>
              <w:t>Indicaciones para el desarrollo de la S</w:t>
            </w:r>
            <w:r w:rsidR="007C3C90">
              <w:rPr>
                <w:b/>
                <w:u w:val="single"/>
              </w:rPr>
              <w:t>ección 3</w:t>
            </w:r>
            <w:r w:rsidRPr="009A0BB6">
              <w:rPr>
                <w:b/>
                <w:u w:val="single"/>
              </w:rPr>
              <w:t>:</w:t>
            </w:r>
          </w:p>
          <w:p w:rsidR="00782383" w:rsidRPr="00D90D1E" w:rsidRDefault="00782383" w:rsidP="005A4D61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u w:val="single"/>
              </w:rPr>
            </w:pPr>
            <w:r>
              <w:t xml:space="preserve">El objetivo de esta sección </w:t>
            </w:r>
            <w:r w:rsidR="00B2136E">
              <w:t>consiste en</w:t>
            </w:r>
            <w:r>
              <w:t xml:space="preserve"> presentar de manera sucinta la desagregación de la Asignación Presupuestal Multianual 2019-2021 de acuerdo con lo establecido en el punto 2.4 de las indicaciones </w:t>
            </w:r>
            <w:r w:rsidR="00EB6C1D">
              <w:t>específicas</w:t>
            </w:r>
            <w:r>
              <w:t xml:space="preserve"> </w:t>
            </w:r>
            <w:r w:rsidR="002731C3">
              <w:t>del presente documento</w:t>
            </w:r>
            <w:r>
              <w:t xml:space="preserve">. </w:t>
            </w:r>
          </w:p>
          <w:p w:rsidR="00782383" w:rsidRPr="007B2797" w:rsidRDefault="00782383" w:rsidP="005A4D61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u w:val="single"/>
              </w:rPr>
            </w:pPr>
            <w:r>
              <w:t xml:space="preserve">Cada tabla deberá estar acompañada de un breve texto explicativo. </w:t>
            </w:r>
          </w:p>
        </w:tc>
      </w:tr>
    </w:tbl>
    <w:p w:rsidR="00D35045" w:rsidRDefault="00D35045" w:rsidP="00661B8F">
      <w:pPr>
        <w:jc w:val="both"/>
      </w:pPr>
    </w:p>
    <w:p w:rsidR="00782383" w:rsidRDefault="00782383" w:rsidP="00661B8F">
      <w:pPr>
        <w:jc w:val="both"/>
      </w:pPr>
    </w:p>
    <w:p w:rsidR="009A0BB6" w:rsidRPr="00E901FD" w:rsidRDefault="007C3C90" w:rsidP="00E901FD">
      <w:pPr>
        <w:shd w:val="clear" w:color="auto" w:fill="DEEAF6" w:themeFill="accent1" w:themeFillTint="33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SECCIÓN 3</w:t>
      </w:r>
      <w:r w:rsidR="00782383">
        <w:rPr>
          <w:b/>
          <w:sz w:val="20"/>
          <w:szCs w:val="20"/>
        </w:rPr>
        <w:t xml:space="preserve">.1: </w:t>
      </w:r>
      <w:r>
        <w:rPr>
          <w:b/>
          <w:sz w:val="20"/>
          <w:szCs w:val="20"/>
        </w:rPr>
        <w:t xml:space="preserve">CATEGORÍA Y </w:t>
      </w:r>
      <w:r w:rsidR="00782383">
        <w:rPr>
          <w:b/>
          <w:sz w:val="20"/>
          <w:szCs w:val="20"/>
        </w:rPr>
        <w:t>GENÉRICA DE GASTO</w:t>
      </w:r>
    </w:p>
    <w:p w:rsidR="00B2136E" w:rsidRDefault="00B2136E" w:rsidP="008A123F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C67F3A" w:rsidRDefault="00D03A34" w:rsidP="008A123F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7</w:t>
      </w:r>
    </w:p>
    <w:p w:rsidR="008A123F" w:rsidRPr="007B2797" w:rsidRDefault="008A123F" w:rsidP="00C67F3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>Asignación Presu</w:t>
      </w:r>
      <w:r w:rsidR="00C67F3A">
        <w:rPr>
          <w:b/>
          <w:i w:val="0"/>
          <w:iCs w:val="0"/>
          <w:color w:val="auto"/>
          <w:sz w:val="22"/>
          <w:szCs w:val="22"/>
        </w:rPr>
        <w:t>puestaria Multianual 2019-2021  p</w:t>
      </w:r>
      <w:r w:rsidR="004755BC" w:rsidRPr="007B2797">
        <w:rPr>
          <w:b/>
          <w:i w:val="0"/>
          <w:iCs w:val="0"/>
          <w:color w:val="auto"/>
          <w:sz w:val="22"/>
          <w:szCs w:val="22"/>
        </w:rPr>
        <w:t>or</w:t>
      </w:r>
      <w:r w:rsidRPr="007B2797">
        <w:rPr>
          <w:b/>
          <w:i w:val="0"/>
          <w:iCs w:val="0"/>
          <w:color w:val="auto"/>
          <w:sz w:val="22"/>
          <w:szCs w:val="22"/>
        </w:rPr>
        <w:t xml:space="preserve"> genéricas de gasto para toda fuente de financiamiento</w:t>
      </w:r>
    </w:p>
    <w:p w:rsidR="008A123F" w:rsidRPr="00E901FD" w:rsidRDefault="008A123F" w:rsidP="004755BC">
      <w:pPr>
        <w:spacing w:after="0"/>
        <w:jc w:val="center"/>
      </w:pPr>
      <w:r w:rsidRPr="00E901FD">
        <w:t>(Soles)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515"/>
        <w:gridCol w:w="642"/>
        <w:gridCol w:w="894"/>
        <w:gridCol w:w="649"/>
        <w:gridCol w:w="628"/>
        <w:gridCol w:w="848"/>
        <w:gridCol w:w="450"/>
        <w:gridCol w:w="513"/>
        <w:gridCol w:w="647"/>
        <w:gridCol w:w="982"/>
      </w:tblGrid>
      <w:tr w:rsidR="004755BC" w:rsidRPr="004755BC" w:rsidTr="00F11141">
        <w:trPr>
          <w:trHeight w:val="375"/>
        </w:trPr>
        <w:tc>
          <w:tcPr>
            <w:tcW w:w="116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2017 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PIM 2018 /1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</w:t>
            </w:r>
          </w:p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9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03764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55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4755BC" w:rsidRPr="004755BC" w:rsidTr="00F11141">
        <w:trPr>
          <w:trHeight w:val="540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55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CORRIENTES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7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7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2. PENSIONES Y OTRAS PRESTACIONES SOCIALES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3. BIENES Y SERVICIOS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DE CAPITAL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97" w:rsidRPr="004755BC" w:rsidRDefault="007B2797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97" w:rsidRPr="004755BC" w:rsidRDefault="007B279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4755BC" w:rsidRPr="004755BC" w:rsidTr="00F11141">
        <w:trPr>
          <w:trHeight w:val="37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6. ADQUISICION DE ACTIVOS NO FINANCIEROS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4755BC" w:rsidRPr="004755BC" w:rsidTr="00F11141">
        <w:trPr>
          <w:trHeight w:val="37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7. ADQUISICION DE ACTIVOS FINANCIEROS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E38F7" w:rsidRPr="004755BC" w:rsidTr="00F11141">
        <w:trPr>
          <w:trHeight w:val="37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38F7" w:rsidRPr="009076B2" w:rsidRDefault="00AE38F7" w:rsidP="004755B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9076B2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8. SERVICIO DE LA DEUDA PÚBLICA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38F7" w:rsidRPr="009076B2" w:rsidRDefault="00AE38F7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755BC" w:rsidRPr="004755BC" w:rsidRDefault="004755BC" w:rsidP="004755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4755BC" w:rsidRPr="007B2797" w:rsidRDefault="007B2797" w:rsidP="007B27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7B2797" w:rsidRDefault="007B2797" w:rsidP="007B27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7B2797" w:rsidRDefault="007B2797" w:rsidP="007B2797">
      <w:pPr>
        <w:spacing w:after="0" w:line="240" w:lineRule="auto"/>
        <w:jc w:val="both"/>
        <w:rPr>
          <w:sz w:val="20"/>
        </w:rPr>
      </w:pPr>
    </w:p>
    <w:p w:rsidR="00A504F1" w:rsidRDefault="00A504F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B2797" w:rsidRPr="00A504F1" w:rsidRDefault="007B2797" w:rsidP="007B2797">
      <w:pPr>
        <w:spacing w:after="0" w:line="240" w:lineRule="auto"/>
        <w:jc w:val="both"/>
      </w:pPr>
      <w:r>
        <w:rPr>
          <w:b/>
        </w:rPr>
        <w:lastRenderedPageBreak/>
        <w:t>Texto explicativo de la T</w:t>
      </w:r>
      <w:r w:rsidR="00D03A34">
        <w:rPr>
          <w:b/>
        </w:rPr>
        <w:t>abla 7</w:t>
      </w:r>
      <w:r w:rsidRPr="007B2797">
        <w:rPr>
          <w:b/>
        </w:rPr>
        <w:t xml:space="preserve"> (Máximo 1 página):</w:t>
      </w:r>
      <w:r w:rsidR="00EB6C1D">
        <w:rPr>
          <w:b/>
        </w:rPr>
        <w:t xml:space="preserve"> </w:t>
      </w:r>
      <w:r w:rsidR="00EB6C1D">
        <w:t>Se sugiere hacer un mayor énfasis en la explicación y justificación de las variaciones significativas</w:t>
      </w:r>
      <w:r w:rsidR="00A504F1">
        <w:t xml:space="preserve"> de la Asignación Presupuestal respecto a la proyección de ejecución</w:t>
      </w:r>
      <w:r w:rsidR="00EB6C1D">
        <w:t xml:space="preserve"> 2018.  </w:t>
      </w:r>
    </w:p>
    <w:p w:rsidR="007B2797" w:rsidRPr="007B2797" w:rsidRDefault="007B2797" w:rsidP="007B2797">
      <w:pPr>
        <w:spacing w:after="0" w:line="240" w:lineRule="auto"/>
        <w:jc w:val="both"/>
      </w:pPr>
    </w:p>
    <w:p w:rsidR="007B2797" w:rsidRPr="007B2797" w:rsidRDefault="007B2797" w:rsidP="005A4D61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7B2797">
        <w:t>Gasto corriente</w:t>
      </w:r>
    </w:p>
    <w:p w:rsidR="007B2797" w:rsidRP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Personal y obligaciones sociales: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RPr="007B2797" w:rsidTr="007B2797">
        <w:tc>
          <w:tcPr>
            <w:tcW w:w="9737" w:type="dxa"/>
          </w:tcPr>
          <w:p w:rsidR="007B2797" w:rsidRP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P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Pensiones y otras prestaciones sociales: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RPr="007B2797" w:rsidTr="007B2797">
        <w:tc>
          <w:tcPr>
            <w:tcW w:w="9737" w:type="dxa"/>
          </w:tcPr>
          <w:p w:rsidR="007B2797" w:rsidRP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 xml:space="preserve">Bienes y servicios: 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Donaciones y transferencias: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Otros gastos: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Pr="007B2797" w:rsidRDefault="007B2797" w:rsidP="005A4D61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7B2797">
        <w:t>Gasto de capital</w:t>
      </w: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Donaciones y transferencias</w:t>
      </w:r>
      <w:r>
        <w:t>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Otros gastos</w:t>
      </w:r>
      <w:r>
        <w:t>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Adquisición de activos no financieros</w:t>
      </w:r>
      <w:r>
        <w:t>:</w:t>
      </w:r>
      <w:r w:rsidRPr="007B2797">
        <w:t xml:space="preserve"> 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B2797" w:rsidRP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Default="007B2797" w:rsidP="005A4D61">
      <w:pPr>
        <w:pStyle w:val="Prrafodelista"/>
        <w:numPr>
          <w:ilvl w:val="1"/>
          <w:numId w:val="4"/>
        </w:numPr>
        <w:spacing w:after="0" w:line="240" w:lineRule="auto"/>
        <w:jc w:val="both"/>
      </w:pPr>
      <w:r w:rsidRPr="007B2797">
        <w:t>Adquisición de activos financieros</w:t>
      </w:r>
      <w:r>
        <w:t>:</w:t>
      </w: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8036"/>
      </w:tblGrid>
      <w:tr w:rsidR="007B2797" w:rsidTr="007B2797">
        <w:tc>
          <w:tcPr>
            <w:tcW w:w="9737" w:type="dxa"/>
          </w:tcPr>
          <w:p w:rsidR="007B2797" w:rsidRDefault="007B2797" w:rsidP="007B2797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E901FD" w:rsidRDefault="00E901FD" w:rsidP="007B2797">
      <w:pPr>
        <w:pStyle w:val="Prrafodelista"/>
        <w:spacing w:after="0" w:line="240" w:lineRule="auto"/>
        <w:ind w:left="792"/>
        <w:jc w:val="both"/>
      </w:pPr>
      <w:r>
        <w:br w:type="page"/>
      </w:r>
    </w:p>
    <w:p w:rsid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82383" w:rsidRPr="009A0BB6" w:rsidRDefault="007C3C90" w:rsidP="00782383">
      <w:pPr>
        <w:shd w:val="clear" w:color="auto" w:fill="DEEAF6" w:themeFill="accent1" w:themeFillTint="33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SECCIÓN 3</w:t>
      </w:r>
      <w:r w:rsidR="00782383">
        <w:rPr>
          <w:b/>
          <w:sz w:val="20"/>
          <w:szCs w:val="20"/>
        </w:rPr>
        <w:t>.2: CATEGORÍA PRESUPUESTAL</w:t>
      </w:r>
    </w:p>
    <w:p w:rsidR="007B2797" w:rsidRDefault="007B2797" w:rsidP="007B2797">
      <w:pPr>
        <w:pStyle w:val="Prrafodelista"/>
        <w:spacing w:after="0" w:line="240" w:lineRule="auto"/>
        <w:ind w:left="792"/>
        <w:jc w:val="both"/>
      </w:pPr>
    </w:p>
    <w:p w:rsidR="007B2797" w:rsidRPr="007B2797" w:rsidRDefault="00D03A34" w:rsidP="007B2797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8</w:t>
      </w:r>
      <w:r w:rsidR="007B2797" w:rsidRPr="007B2797">
        <w:rPr>
          <w:b/>
          <w:i w:val="0"/>
          <w:iCs w:val="0"/>
          <w:color w:val="auto"/>
          <w:sz w:val="22"/>
          <w:szCs w:val="22"/>
        </w:rPr>
        <w:t xml:space="preserve">: Asignación Presupuestaria Multianual 2019-2021 </w:t>
      </w:r>
    </w:p>
    <w:p w:rsidR="007B2797" w:rsidRPr="007B2797" w:rsidRDefault="007B2797" w:rsidP="007B2797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Por </w:t>
      </w:r>
      <w:r>
        <w:rPr>
          <w:b/>
          <w:i w:val="0"/>
          <w:iCs w:val="0"/>
          <w:color w:val="auto"/>
          <w:sz w:val="22"/>
          <w:szCs w:val="22"/>
        </w:rPr>
        <w:t xml:space="preserve">categoría presupuestal </w:t>
      </w:r>
      <w:r w:rsidRPr="007B2797">
        <w:rPr>
          <w:b/>
          <w:i w:val="0"/>
          <w:iCs w:val="0"/>
          <w:color w:val="auto"/>
          <w:sz w:val="22"/>
          <w:szCs w:val="22"/>
        </w:rPr>
        <w:t>para toda fuente de financiamiento</w:t>
      </w:r>
    </w:p>
    <w:p w:rsidR="007B2797" w:rsidRPr="00E901FD" w:rsidRDefault="007B2797" w:rsidP="007B2797">
      <w:pPr>
        <w:spacing w:after="0"/>
        <w:jc w:val="center"/>
      </w:pPr>
      <w:r w:rsidRPr="00E901FD">
        <w:t>(Soles)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517"/>
        <w:gridCol w:w="644"/>
        <w:gridCol w:w="893"/>
        <w:gridCol w:w="652"/>
        <w:gridCol w:w="643"/>
        <w:gridCol w:w="835"/>
        <w:gridCol w:w="447"/>
        <w:gridCol w:w="514"/>
        <w:gridCol w:w="648"/>
        <w:gridCol w:w="983"/>
      </w:tblGrid>
      <w:tr w:rsidR="007B2797" w:rsidRPr="004755BC" w:rsidTr="00F11141">
        <w:trPr>
          <w:trHeight w:val="375"/>
        </w:trPr>
        <w:tc>
          <w:tcPr>
            <w:tcW w:w="1162" w:type="pct"/>
            <w:vMerge w:val="restart"/>
            <w:shd w:val="clear" w:color="000000" w:fill="203764"/>
            <w:vAlign w:val="center"/>
            <w:hideMark/>
          </w:tcPr>
          <w:p w:rsidR="007B2797" w:rsidRPr="004755BC" w:rsidRDefault="00AF490E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293" w:type="pct"/>
            <w:vMerge w:val="restart"/>
            <w:shd w:val="clear" w:color="000000" w:fill="203764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65" w:type="pct"/>
            <w:vMerge w:val="restart"/>
            <w:shd w:val="clear" w:color="000000" w:fill="203764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506" w:type="pct"/>
            <w:vMerge w:val="restart"/>
            <w:shd w:val="clear" w:color="000000" w:fill="203764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2017 </w:t>
            </w:r>
          </w:p>
        </w:tc>
        <w:tc>
          <w:tcPr>
            <w:tcW w:w="369" w:type="pct"/>
            <w:vMerge w:val="restart"/>
            <w:shd w:val="clear" w:color="000000" w:fill="203764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64" w:type="pct"/>
            <w:vMerge w:val="restart"/>
            <w:shd w:val="clear" w:color="000000" w:fill="203764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PIM 2018 /1</w:t>
            </w:r>
          </w:p>
        </w:tc>
        <w:tc>
          <w:tcPr>
            <w:tcW w:w="473" w:type="pct"/>
            <w:vMerge w:val="restart"/>
            <w:shd w:val="clear" w:color="000000" w:fill="203764"/>
            <w:vAlign w:val="center"/>
            <w:hideMark/>
          </w:tcPr>
          <w:p w:rsidR="007B2797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</w:t>
            </w:r>
          </w:p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911" w:type="pct"/>
            <w:gridSpan w:val="3"/>
            <w:shd w:val="clear" w:color="000000" w:fill="203764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558" w:type="pct"/>
            <w:vMerge w:val="restart"/>
            <w:shd w:val="clear" w:color="000000" w:fill="203764"/>
            <w:vAlign w:val="center"/>
            <w:hideMark/>
          </w:tcPr>
          <w:p w:rsidR="007B2797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7B2797" w:rsidRPr="004755BC" w:rsidTr="00F11141">
        <w:trPr>
          <w:trHeight w:val="540"/>
        </w:trPr>
        <w:tc>
          <w:tcPr>
            <w:tcW w:w="1162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000000" w:fill="203764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91" w:type="pct"/>
            <w:shd w:val="clear" w:color="000000" w:fill="203764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67" w:type="pct"/>
            <w:shd w:val="clear" w:color="000000" w:fill="203764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558" w:type="pct"/>
            <w:vMerge/>
            <w:shd w:val="clear" w:color="000000" w:fill="203764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AC Y APNOP</w:t>
            </w:r>
          </w:p>
        </w:tc>
        <w:tc>
          <w:tcPr>
            <w:tcW w:w="293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000000" w:fill="D9D9D9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75"/>
        </w:trPr>
        <w:tc>
          <w:tcPr>
            <w:tcW w:w="1162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77033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9001: ACCIONES CENTRALES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75"/>
        </w:trPr>
        <w:tc>
          <w:tcPr>
            <w:tcW w:w="1162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770330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9002: ASIGNACIONES PRESUPUESTARIAS QUE NO RESULTAN EN PRODUCTOS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PROGRAMAS PRESUPUESTALES</w:t>
            </w:r>
          </w:p>
        </w:tc>
        <w:tc>
          <w:tcPr>
            <w:tcW w:w="293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000000" w:fill="D9D9D9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000000" w:fill="D9D9D9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[Código y nombre de PPR 1]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shd w:val="clear" w:color="auto" w:fill="auto"/>
            <w:vAlign w:val="center"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[Código y nombre de PPR (…)]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2797" w:rsidRPr="004755BC" w:rsidTr="00F11141">
        <w:trPr>
          <w:trHeight w:val="375"/>
        </w:trPr>
        <w:tc>
          <w:tcPr>
            <w:tcW w:w="1162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[Código y nombre de PPR (n)]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7B2797" w:rsidRPr="004755BC" w:rsidTr="00F11141">
        <w:trPr>
          <w:trHeight w:val="315"/>
        </w:trPr>
        <w:tc>
          <w:tcPr>
            <w:tcW w:w="1162" w:type="pct"/>
            <w:shd w:val="clear" w:color="000000" w:fill="DDEBF7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293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5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6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9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4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3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3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1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67" w:type="pct"/>
            <w:shd w:val="clear" w:color="000000" w:fill="DDEBF7"/>
            <w:noWrap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58" w:type="pct"/>
            <w:shd w:val="clear" w:color="000000" w:fill="DDEBF7"/>
            <w:vAlign w:val="center"/>
            <w:hideMark/>
          </w:tcPr>
          <w:p w:rsidR="007B2797" w:rsidRPr="004755BC" w:rsidRDefault="007B2797" w:rsidP="00277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7B2797" w:rsidRPr="007B2797" w:rsidRDefault="007B2797" w:rsidP="007B27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7B2797" w:rsidRDefault="007B2797" w:rsidP="007B27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7B2797" w:rsidRDefault="007B2797" w:rsidP="007B2797">
      <w:pPr>
        <w:spacing w:after="0" w:line="240" w:lineRule="auto"/>
        <w:jc w:val="both"/>
      </w:pPr>
    </w:p>
    <w:p w:rsidR="00EB6C1D" w:rsidRPr="007B2797" w:rsidRDefault="00D03A34" w:rsidP="00EB6C1D">
      <w:pPr>
        <w:spacing w:after="0" w:line="240" w:lineRule="auto"/>
        <w:jc w:val="both"/>
        <w:rPr>
          <w:b/>
        </w:rPr>
      </w:pPr>
      <w:r>
        <w:rPr>
          <w:b/>
        </w:rPr>
        <w:t>Texto explicativo de la Tabla 8</w:t>
      </w:r>
      <w:r w:rsidR="007B2797" w:rsidRPr="007B2797">
        <w:rPr>
          <w:b/>
        </w:rPr>
        <w:t xml:space="preserve"> (Máximo 1 página):</w:t>
      </w:r>
      <w:r w:rsidR="00EB6C1D">
        <w:rPr>
          <w:b/>
        </w:rPr>
        <w:t xml:space="preserve"> </w:t>
      </w:r>
      <w:r w:rsidR="00F26B92">
        <w:t xml:space="preserve">Se sugiere hacer un mayor énfasis en la explicación y justificación de las variaciones significativas de la Asignación Presupuestal respecto a la proyección de ejecución 2018.  </w:t>
      </w:r>
    </w:p>
    <w:p w:rsidR="007B2797" w:rsidRDefault="007B2797" w:rsidP="007B2797">
      <w:pPr>
        <w:spacing w:after="0" w:line="240" w:lineRule="auto"/>
        <w:jc w:val="both"/>
      </w:pPr>
    </w:p>
    <w:p w:rsidR="007B2797" w:rsidRDefault="007B2797" w:rsidP="005A4D61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Acciones Centrales</w:t>
      </w:r>
      <w:r w:rsidR="00782383"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782383" w:rsidTr="00782383">
        <w:tc>
          <w:tcPr>
            <w:tcW w:w="9737" w:type="dxa"/>
          </w:tcPr>
          <w:p w:rsidR="00782383" w:rsidRDefault="00782383" w:rsidP="00782383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82383" w:rsidRDefault="00782383" w:rsidP="00782383">
      <w:pPr>
        <w:pStyle w:val="Prrafodelista"/>
        <w:spacing w:after="0" w:line="240" w:lineRule="auto"/>
        <w:jc w:val="both"/>
      </w:pPr>
    </w:p>
    <w:p w:rsidR="007B2797" w:rsidRDefault="007B2797" w:rsidP="005A4D61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Asignaciones Presupuestarias que no resultan en productos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782383" w:rsidTr="00782383">
        <w:tc>
          <w:tcPr>
            <w:tcW w:w="9737" w:type="dxa"/>
          </w:tcPr>
          <w:p w:rsidR="00782383" w:rsidRDefault="00782383" w:rsidP="00782383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82383" w:rsidRDefault="00782383" w:rsidP="00782383">
      <w:pPr>
        <w:pStyle w:val="Prrafodelista"/>
        <w:spacing w:after="0" w:line="240" w:lineRule="auto"/>
        <w:jc w:val="both"/>
      </w:pPr>
    </w:p>
    <w:p w:rsidR="007B2797" w:rsidRDefault="00782383" w:rsidP="005A4D61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Programas presupuestales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782383" w:rsidTr="00782383">
        <w:tc>
          <w:tcPr>
            <w:tcW w:w="9737" w:type="dxa"/>
          </w:tcPr>
          <w:p w:rsidR="00782383" w:rsidRDefault="00782383" w:rsidP="00782383">
            <w:pPr>
              <w:pStyle w:val="Prrafodelista"/>
              <w:spacing w:after="0" w:line="240" w:lineRule="auto"/>
              <w:ind w:left="0"/>
              <w:jc w:val="both"/>
            </w:pPr>
          </w:p>
        </w:tc>
      </w:tr>
    </w:tbl>
    <w:p w:rsidR="00782383" w:rsidRDefault="00277A1D" w:rsidP="00277A1D">
      <w:pPr>
        <w:pStyle w:val="Prrafodelista"/>
        <w:tabs>
          <w:tab w:val="left" w:pos="2685"/>
        </w:tabs>
        <w:spacing w:after="0" w:line="240" w:lineRule="auto"/>
        <w:jc w:val="both"/>
      </w:pPr>
      <w:r>
        <w:tab/>
      </w:r>
    </w:p>
    <w:p w:rsidR="000665A3" w:rsidRPr="007B2797" w:rsidRDefault="000665A3" w:rsidP="000665A3">
      <w:pPr>
        <w:spacing w:after="0" w:line="240" w:lineRule="auto"/>
        <w:jc w:val="both"/>
        <w:rPr>
          <w:b/>
        </w:rPr>
      </w:pPr>
    </w:p>
    <w:p w:rsidR="00E901FD" w:rsidRDefault="00E901FD" w:rsidP="00E901FD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7A1D" w:rsidRPr="00782383" w:rsidRDefault="007C3C90" w:rsidP="00277A1D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3</w:t>
      </w:r>
      <w:r w:rsidR="00C67F3A">
        <w:rPr>
          <w:b/>
          <w:sz w:val="20"/>
          <w:szCs w:val="20"/>
        </w:rPr>
        <w:t>.3</w:t>
      </w:r>
      <w:r w:rsidR="00277A1D">
        <w:rPr>
          <w:b/>
          <w:sz w:val="20"/>
          <w:szCs w:val="20"/>
        </w:rPr>
        <w:t xml:space="preserve">: ACCIONES CENTRALES </w:t>
      </w:r>
    </w:p>
    <w:p w:rsidR="000665A3" w:rsidRDefault="000665A3" w:rsidP="00782383">
      <w:pPr>
        <w:pStyle w:val="Prrafodelista"/>
        <w:spacing w:after="0" w:line="240" w:lineRule="auto"/>
        <w:jc w:val="both"/>
      </w:pPr>
    </w:p>
    <w:p w:rsidR="00277A1D" w:rsidRDefault="00277A1D" w:rsidP="00782383">
      <w:pPr>
        <w:pStyle w:val="Prrafodelista"/>
        <w:spacing w:after="0" w:line="240" w:lineRule="auto"/>
        <w:jc w:val="both"/>
      </w:pPr>
    </w:p>
    <w:p w:rsidR="00C67F3A" w:rsidRDefault="00D03A34" w:rsidP="00277A1D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9</w:t>
      </w:r>
    </w:p>
    <w:p w:rsidR="00277A1D" w:rsidRPr="007B2797" w:rsidRDefault="00277A1D" w:rsidP="00C67F3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C67F3A">
        <w:rPr>
          <w:b/>
          <w:i w:val="0"/>
          <w:iCs w:val="0"/>
          <w:color w:val="auto"/>
          <w:sz w:val="22"/>
          <w:szCs w:val="22"/>
        </w:rPr>
        <w:t xml:space="preserve"> de Acciones Centrales </w:t>
      </w:r>
      <w:r>
        <w:rPr>
          <w:b/>
          <w:i w:val="0"/>
          <w:iCs w:val="0"/>
          <w:color w:val="auto"/>
          <w:sz w:val="22"/>
          <w:szCs w:val="22"/>
        </w:rPr>
        <w:t xml:space="preserve">a nivel de actividad y genérica de gasto </w:t>
      </w:r>
      <w:r w:rsidRPr="007B2797">
        <w:rPr>
          <w:b/>
          <w:i w:val="0"/>
          <w:iCs w:val="0"/>
          <w:color w:val="auto"/>
          <w:sz w:val="22"/>
          <w:szCs w:val="22"/>
        </w:rPr>
        <w:t>para toda fuente de financiamiento</w:t>
      </w:r>
    </w:p>
    <w:p w:rsidR="00C80536" w:rsidRPr="00DB45A4" w:rsidRDefault="00DB45A4" w:rsidP="00DB45A4">
      <w:pPr>
        <w:spacing w:after="0"/>
        <w:jc w:val="center"/>
      </w:pPr>
      <w:r>
        <w:t>(Soles)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229"/>
        <w:gridCol w:w="424"/>
        <w:gridCol w:w="424"/>
        <w:gridCol w:w="816"/>
        <w:gridCol w:w="567"/>
        <w:gridCol w:w="641"/>
        <w:gridCol w:w="797"/>
        <w:gridCol w:w="424"/>
        <w:gridCol w:w="424"/>
        <w:gridCol w:w="424"/>
        <w:gridCol w:w="1870"/>
      </w:tblGrid>
      <w:tr w:rsidR="00AF3F22" w:rsidRPr="004755BC" w:rsidTr="00F11141">
        <w:trPr>
          <w:trHeight w:val="375"/>
        </w:trPr>
        <w:tc>
          <w:tcPr>
            <w:tcW w:w="0" w:type="auto"/>
            <w:vMerge w:val="restart"/>
            <w:shd w:val="clear" w:color="000000" w:fill="203764"/>
            <w:vAlign w:val="center"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816" w:type="dxa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567" w:type="dxa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641" w:type="dxa"/>
            <w:vMerge w:val="restart"/>
            <w:shd w:val="clear" w:color="000000" w:fill="203764"/>
            <w:vAlign w:val="center"/>
            <w:hideMark/>
          </w:tcPr>
          <w:p w:rsidR="00F11141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</w:p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/1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C80536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0" w:type="auto"/>
            <w:gridSpan w:val="3"/>
            <w:shd w:val="clear" w:color="000000" w:fill="203764"/>
            <w:noWrap/>
            <w:vAlign w:val="center"/>
            <w:hideMark/>
          </w:tcPr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C80536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C80536" w:rsidRPr="004755BC" w:rsidRDefault="00C80536" w:rsidP="00C805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AF3F22" w:rsidRPr="004755BC" w:rsidTr="00F11141">
        <w:trPr>
          <w:trHeight w:val="540"/>
        </w:trPr>
        <w:tc>
          <w:tcPr>
            <w:tcW w:w="0" w:type="auto"/>
            <w:vMerge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0" w:type="auto"/>
            <w:vMerge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AF3F22" w:rsidRPr="004755BC" w:rsidTr="00F11141">
        <w:trPr>
          <w:trHeight w:val="170"/>
        </w:trPr>
        <w:tc>
          <w:tcPr>
            <w:tcW w:w="0" w:type="auto"/>
          </w:tcPr>
          <w:p w:rsidR="00C80536" w:rsidRPr="00770330" w:rsidRDefault="00C80536" w:rsidP="00B862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F3F22" w:rsidRPr="004755BC" w:rsidTr="00F11141">
        <w:trPr>
          <w:trHeight w:val="280"/>
        </w:trPr>
        <w:tc>
          <w:tcPr>
            <w:tcW w:w="0" w:type="auto"/>
          </w:tcPr>
          <w:p w:rsidR="00C80536" w:rsidRPr="00770330" w:rsidRDefault="00C80536" w:rsidP="00B862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F3F22" w:rsidRPr="004755BC" w:rsidTr="00F11141">
        <w:trPr>
          <w:trHeight w:val="114"/>
        </w:trPr>
        <w:tc>
          <w:tcPr>
            <w:tcW w:w="0" w:type="auto"/>
          </w:tcPr>
          <w:p w:rsidR="00C80536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AF3F22" w:rsidRPr="004755BC" w:rsidTr="00F11141">
        <w:trPr>
          <w:trHeight w:val="201"/>
        </w:trPr>
        <w:tc>
          <w:tcPr>
            <w:tcW w:w="0" w:type="auto"/>
            <w:gridSpan w:val="2"/>
            <w:shd w:val="clear" w:color="000000" w:fill="DDEBF7"/>
            <w:vAlign w:val="center"/>
          </w:tcPr>
          <w:p w:rsidR="00C80536" w:rsidRPr="004755BC" w:rsidRDefault="00C80536" w:rsidP="00C805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816" w:type="dxa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7" w:type="dxa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41" w:type="dxa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E7097" w:rsidRPr="007B2797" w:rsidRDefault="00CE7097" w:rsidP="00CE70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CE7097" w:rsidRDefault="00CE7097" w:rsidP="00CE70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CE7097" w:rsidRDefault="00CE7097" w:rsidP="00CE7097">
      <w:pPr>
        <w:spacing w:after="0" w:line="240" w:lineRule="auto"/>
        <w:jc w:val="both"/>
      </w:pPr>
    </w:p>
    <w:p w:rsidR="00C80536" w:rsidRDefault="00C80536" w:rsidP="00C80536">
      <w:pPr>
        <w:spacing w:after="0" w:line="240" w:lineRule="auto"/>
        <w:jc w:val="both"/>
        <w:rPr>
          <w:b/>
        </w:rPr>
      </w:pPr>
      <w:r>
        <w:t xml:space="preserve">       </w:t>
      </w:r>
      <w:r w:rsidR="00D03A34">
        <w:rPr>
          <w:b/>
        </w:rPr>
        <w:t>Texto explicativo de la Tabla 9</w:t>
      </w:r>
      <w:r>
        <w:rPr>
          <w:b/>
        </w:rPr>
        <w:t xml:space="preserve"> (Máximo 1</w:t>
      </w:r>
      <w:r w:rsidRPr="007B2797">
        <w:rPr>
          <w:b/>
        </w:rPr>
        <w:t xml:space="preserve"> página):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C80536" w:rsidTr="00B8621A">
        <w:tc>
          <w:tcPr>
            <w:tcW w:w="9316" w:type="dxa"/>
          </w:tcPr>
          <w:p w:rsidR="00C80536" w:rsidRPr="00E901FD" w:rsidRDefault="00C67F3A" w:rsidP="00B8621A">
            <w:pPr>
              <w:spacing w:after="0" w:line="240" w:lineRule="auto"/>
              <w:jc w:val="both"/>
              <w:rPr>
                <w:b/>
                <w:i/>
              </w:rPr>
            </w:pPr>
            <w:r w:rsidRPr="00E901FD">
              <w:rPr>
                <w:i/>
              </w:rPr>
              <w:t>Se sugiere hacer un mayor énfasis en l</w:t>
            </w:r>
            <w:r w:rsidR="0041607F">
              <w:rPr>
                <w:i/>
              </w:rPr>
              <w:t>a</w:t>
            </w:r>
            <w:r w:rsidRPr="00E901FD">
              <w:rPr>
                <w:i/>
              </w:rPr>
              <w:t>s principales a</w:t>
            </w:r>
            <w:r w:rsidR="0041607F">
              <w:rPr>
                <w:i/>
              </w:rPr>
              <w:t>ctividades</w:t>
            </w:r>
            <w:r w:rsidRPr="00E901FD">
              <w:rPr>
                <w:i/>
              </w:rPr>
              <w:t xml:space="preserve"> ser financiados por la categoría Acciones Centrales.</w:t>
            </w:r>
          </w:p>
        </w:tc>
      </w:tr>
    </w:tbl>
    <w:p w:rsidR="00C80536" w:rsidRDefault="00C80536" w:rsidP="00C46AF5">
      <w:pPr>
        <w:spacing w:after="0" w:line="240" w:lineRule="auto"/>
        <w:jc w:val="both"/>
      </w:pPr>
    </w:p>
    <w:p w:rsidR="00E901FD" w:rsidRDefault="00E901FD" w:rsidP="00C46AF5">
      <w:pPr>
        <w:spacing w:after="0" w:line="240" w:lineRule="auto"/>
        <w:jc w:val="both"/>
      </w:pPr>
    </w:p>
    <w:p w:rsidR="00AF3F22" w:rsidRDefault="00AF3F22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80536" w:rsidRPr="00E901FD" w:rsidRDefault="007C3C90" w:rsidP="00E901FD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3</w:t>
      </w:r>
      <w:r w:rsidR="00C67F3A">
        <w:rPr>
          <w:b/>
          <w:sz w:val="20"/>
          <w:szCs w:val="20"/>
        </w:rPr>
        <w:t>.4</w:t>
      </w:r>
      <w:r w:rsidR="00C80536">
        <w:rPr>
          <w:b/>
          <w:sz w:val="20"/>
          <w:szCs w:val="20"/>
        </w:rPr>
        <w:t xml:space="preserve">: ASIGNACIONES PRESUPUESTARIAS QUE NO RESULTAN EN PRODUCTOS (APNOP) </w:t>
      </w:r>
    </w:p>
    <w:p w:rsidR="00C80536" w:rsidRDefault="00C80536" w:rsidP="00782383">
      <w:pPr>
        <w:pStyle w:val="Prrafodelista"/>
        <w:spacing w:after="0" w:line="240" w:lineRule="auto"/>
        <w:jc w:val="both"/>
      </w:pPr>
    </w:p>
    <w:p w:rsidR="00C67F3A" w:rsidRDefault="00C67F3A" w:rsidP="00C80536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Tabla </w:t>
      </w:r>
      <w:r w:rsidR="00D03A34">
        <w:rPr>
          <w:b/>
          <w:i w:val="0"/>
          <w:iCs w:val="0"/>
          <w:color w:val="auto"/>
          <w:sz w:val="22"/>
          <w:szCs w:val="22"/>
        </w:rPr>
        <w:t>10</w:t>
      </w:r>
      <w:r w:rsidR="00C80536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C80536" w:rsidRPr="007B2797" w:rsidRDefault="00C80536" w:rsidP="00C67F3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AF3F22">
        <w:rPr>
          <w:b/>
          <w:i w:val="0"/>
          <w:iCs w:val="0"/>
          <w:color w:val="auto"/>
          <w:sz w:val="22"/>
          <w:szCs w:val="22"/>
        </w:rPr>
        <w:t xml:space="preserve"> de APNOP </w:t>
      </w:r>
      <w:r>
        <w:rPr>
          <w:b/>
          <w:i w:val="0"/>
          <w:iCs w:val="0"/>
          <w:color w:val="auto"/>
          <w:sz w:val="22"/>
          <w:szCs w:val="22"/>
        </w:rPr>
        <w:t xml:space="preserve">a nivel de actividad y genérica de gasto </w:t>
      </w:r>
      <w:r w:rsidRPr="007B2797">
        <w:rPr>
          <w:b/>
          <w:i w:val="0"/>
          <w:iCs w:val="0"/>
          <w:color w:val="auto"/>
          <w:sz w:val="22"/>
          <w:szCs w:val="22"/>
        </w:rPr>
        <w:t>para toda fuente de financiamiento</w:t>
      </w:r>
    </w:p>
    <w:p w:rsidR="00C80536" w:rsidRPr="00D65240" w:rsidRDefault="00C80536" w:rsidP="00C80536">
      <w:pPr>
        <w:spacing w:after="0"/>
        <w:jc w:val="center"/>
      </w:pPr>
      <w:r w:rsidRPr="00D65240">
        <w:t>(Soles)</w:t>
      </w: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424"/>
        <w:gridCol w:w="707"/>
        <w:gridCol w:w="568"/>
        <w:gridCol w:w="852"/>
        <w:gridCol w:w="427"/>
        <w:gridCol w:w="709"/>
        <w:gridCol w:w="885"/>
        <w:gridCol w:w="425"/>
        <w:gridCol w:w="427"/>
        <w:gridCol w:w="541"/>
        <w:gridCol w:w="818"/>
      </w:tblGrid>
      <w:tr w:rsidR="00F11141" w:rsidRPr="004755BC" w:rsidTr="00F11141">
        <w:trPr>
          <w:trHeight w:val="375"/>
        </w:trPr>
        <w:tc>
          <w:tcPr>
            <w:tcW w:w="698" w:type="pct"/>
            <w:vMerge w:val="restart"/>
            <w:shd w:val="clear" w:color="000000" w:fill="203764"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ACTIVIDAD</w:t>
            </w:r>
          </w:p>
        </w:tc>
        <w:tc>
          <w:tcPr>
            <w:tcW w:w="787" w:type="pct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391" w:type="pct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314" w:type="pct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471" w:type="pct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236" w:type="pct"/>
            <w:vMerge w:val="restart"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392" w:type="pct"/>
            <w:vMerge w:val="restart"/>
            <w:shd w:val="clear" w:color="000000" w:fill="203764"/>
            <w:vAlign w:val="center"/>
            <w:hideMark/>
          </w:tcPr>
          <w:p w:rsidR="00F11141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</w:p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/1</w:t>
            </w:r>
          </w:p>
        </w:tc>
        <w:tc>
          <w:tcPr>
            <w:tcW w:w="489" w:type="pct"/>
            <w:vMerge w:val="restart"/>
            <w:shd w:val="clear" w:color="000000" w:fill="203764"/>
            <w:vAlign w:val="center"/>
            <w:hideMark/>
          </w:tcPr>
          <w:p w:rsidR="00C80536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770" w:type="pct"/>
            <w:gridSpan w:val="3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452" w:type="pct"/>
            <w:vMerge w:val="restart"/>
            <w:shd w:val="clear" w:color="000000" w:fill="203764"/>
            <w:vAlign w:val="center"/>
            <w:hideMark/>
          </w:tcPr>
          <w:p w:rsidR="00C80536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F11141" w:rsidRPr="004755BC" w:rsidTr="00F11141">
        <w:trPr>
          <w:trHeight w:val="540"/>
        </w:trPr>
        <w:tc>
          <w:tcPr>
            <w:tcW w:w="698" w:type="pct"/>
            <w:vMerge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35" w:type="pct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36" w:type="pct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299" w:type="pct"/>
            <w:shd w:val="clear" w:color="000000" w:fill="203764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52" w:type="pct"/>
            <w:vMerge/>
            <w:shd w:val="clear" w:color="000000" w:fill="203764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70"/>
        </w:trPr>
        <w:tc>
          <w:tcPr>
            <w:tcW w:w="698" w:type="pct"/>
          </w:tcPr>
          <w:p w:rsidR="00C80536" w:rsidRPr="00770330" w:rsidRDefault="00C80536" w:rsidP="00B862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F11141" w:rsidRPr="004755BC" w:rsidTr="00F11141">
        <w:trPr>
          <w:trHeight w:val="280"/>
        </w:trPr>
        <w:tc>
          <w:tcPr>
            <w:tcW w:w="698" w:type="pct"/>
          </w:tcPr>
          <w:p w:rsidR="00C80536" w:rsidRPr="00770330" w:rsidRDefault="00C80536" w:rsidP="00B862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F11141" w:rsidRPr="004755BC" w:rsidTr="00F11141">
        <w:trPr>
          <w:trHeight w:val="114"/>
        </w:trPr>
        <w:tc>
          <w:tcPr>
            <w:tcW w:w="698" w:type="pct"/>
          </w:tcPr>
          <w:p w:rsidR="00C80536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F11141" w:rsidRPr="004755BC" w:rsidTr="00F11141">
        <w:trPr>
          <w:trHeight w:val="201"/>
        </w:trPr>
        <w:tc>
          <w:tcPr>
            <w:tcW w:w="1484" w:type="pct"/>
            <w:gridSpan w:val="2"/>
            <w:shd w:val="clear" w:color="000000" w:fill="DDEBF7"/>
            <w:vAlign w:val="center"/>
          </w:tcPr>
          <w:p w:rsidR="00C80536" w:rsidRPr="004755BC" w:rsidRDefault="00C80536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91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4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71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36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92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9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35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36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9" w:type="pct"/>
            <w:shd w:val="clear" w:color="000000" w:fill="DDEBF7"/>
            <w:noWrap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52" w:type="pct"/>
            <w:shd w:val="clear" w:color="000000" w:fill="DDEBF7"/>
            <w:vAlign w:val="center"/>
            <w:hideMark/>
          </w:tcPr>
          <w:p w:rsidR="00C80536" w:rsidRPr="004755BC" w:rsidRDefault="00C80536" w:rsidP="00B862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E7097" w:rsidRPr="007B2797" w:rsidRDefault="00CE7097" w:rsidP="00CE70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CE7097" w:rsidRDefault="00CE7097" w:rsidP="00CE7097">
      <w:pPr>
        <w:spacing w:after="0" w:line="240" w:lineRule="auto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C80536" w:rsidRDefault="00C80536" w:rsidP="00CE7097">
      <w:pPr>
        <w:spacing w:after="0" w:line="240" w:lineRule="auto"/>
        <w:jc w:val="both"/>
      </w:pPr>
    </w:p>
    <w:p w:rsidR="00C80536" w:rsidRDefault="00C80536" w:rsidP="00C80536">
      <w:pPr>
        <w:spacing w:after="0" w:line="240" w:lineRule="auto"/>
        <w:jc w:val="both"/>
        <w:rPr>
          <w:b/>
        </w:rPr>
      </w:pPr>
      <w:r>
        <w:t xml:space="preserve">       </w:t>
      </w:r>
      <w:r w:rsidR="00D03A34">
        <w:rPr>
          <w:b/>
        </w:rPr>
        <w:t>Texto explicativo de la Tabla 10</w:t>
      </w:r>
      <w:r>
        <w:rPr>
          <w:b/>
        </w:rPr>
        <w:t xml:space="preserve"> (Máximo 1</w:t>
      </w:r>
      <w:r w:rsidRPr="007B2797">
        <w:rPr>
          <w:b/>
        </w:rPr>
        <w:t xml:space="preserve"> página):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C80536" w:rsidTr="00B8621A">
        <w:tc>
          <w:tcPr>
            <w:tcW w:w="9316" w:type="dxa"/>
          </w:tcPr>
          <w:p w:rsidR="00C80536" w:rsidRPr="00E901FD" w:rsidRDefault="00C67F3A" w:rsidP="00E34946">
            <w:pPr>
              <w:spacing w:after="0" w:line="240" w:lineRule="auto"/>
              <w:jc w:val="both"/>
              <w:rPr>
                <w:b/>
                <w:i/>
              </w:rPr>
            </w:pPr>
            <w:r w:rsidRPr="00E901FD">
              <w:rPr>
                <w:i/>
              </w:rPr>
              <w:t xml:space="preserve">Se sugiere hacer un mayor énfasis en </w:t>
            </w:r>
            <w:r w:rsidR="007E3D2E">
              <w:rPr>
                <w:i/>
              </w:rPr>
              <w:t xml:space="preserve">las </w:t>
            </w:r>
            <w:r w:rsidRPr="00E901FD">
              <w:rPr>
                <w:i/>
              </w:rPr>
              <w:t xml:space="preserve"> principales</w:t>
            </w:r>
            <w:r w:rsidR="007E3D2E">
              <w:rPr>
                <w:i/>
              </w:rPr>
              <w:t xml:space="preserve"> actividades</w:t>
            </w:r>
            <w:r w:rsidRPr="00E901FD">
              <w:rPr>
                <w:i/>
              </w:rPr>
              <w:t xml:space="preserve"> a ser financiados por la categoría APNOP.</w:t>
            </w:r>
          </w:p>
        </w:tc>
      </w:tr>
    </w:tbl>
    <w:p w:rsidR="00E901FD" w:rsidRDefault="00E901FD" w:rsidP="00782383">
      <w:pPr>
        <w:pStyle w:val="Prrafodelista"/>
        <w:spacing w:after="0" w:line="240" w:lineRule="auto"/>
        <w:jc w:val="both"/>
      </w:pPr>
    </w:p>
    <w:p w:rsidR="00E901FD" w:rsidRDefault="00E901FD">
      <w:pPr>
        <w:spacing w:after="160" w:line="259" w:lineRule="auto"/>
      </w:pPr>
      <w:r>
        <w:br w:type="page"/>
      </w:r>
    </w:p>
    <w:p w:rsidR="00C80536" w:rsidRPr="00782383" w:rsidRDefault="00C80536" w:rsidP="00C80536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 w:rsidRPr="00782383">
        <w:rPr>
          <w:b/>
          <w:sz w:val="20"/>
          <w:szCs w:val="20"/>
        </w:rPr>
        <w:lastRenderedPageBreak/>
        <w:t xml:space="preserve">SECCIÓN </w:t>
      </w:r>
      <w:r w:rsidR="007C3C90">
        <w:rPr>
          <w:b/>
          <w:sz w:val="20"/>
          <w:szCs w:val="20"/>
        </w:rPr>
        <w:t>3</w:t>
      </w:r>
      <w:r w:rsidR="00C67F3A">
        <w:rPr>
          <w:b/>
          <w:sz w:val="20"/>
          <w:szCs w:val="20"/>
        </w:rPr>
        <w:t>.5</w:t>
      </w:r>
      <w:r>
        <w:rPr>
          <w:b/>
          <w:sz w:val="20"/>
          <w:szCs w:val="20"/>
        </w:rPr>
        <w:t>: FUENTE DE FINANCIAMIENTO</w:t>
      </w:r>
    </w:p>
    <w:p w:rsidR="00C80536" w:rsidRDefault="00C80536" w:rsidP="00782383">
      <w:pPr>
        <w:pStyle w:val="Prrafodelista"/>
        <w:spacing w:after="0" w:line="240" w:lineRule="auto"/>
        <w:jc w:val="both"/>
      </w:pPr>
    </w:p>
    <w:p w:rsidR="00C67F3A" w:rsidRDefault="00FE5BF6" w:rsidP="009B1EC9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</w:t>
      </w:r>
      <w:r w:rsidR="00D03A34">
        <w:rPr>
          <w:b/>
          <w:i w:val="0"/>
          <w:iCs w:val="0"/>
          <w:color w:val="auto"/>
          <w:sz w:val="22"/>
          <w:szCs w:val="22"/>
        </w:rPr>
        <w:t>bla 11</w:t>
      </w:r>
      <w:r w:rsidR="009B1EC9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9B1EC9" w:rsidRPr="007B2797" w:rsidRDefault="009B1EC9" w:rsidP="009B1EC9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>
        <w:rPr>
          <w:b/>
          <w:i w:val="0"/>
          <w:iCs w:val="0"/>
          <w:color w:val="auto"/>
          <w:sz w:val="22"/>
          <w:szCs w:val="22"/>
        </w:rPr>
        <w:t>por fuente de financiamiento</w:t>
      </w:r>
    </w:p>
    <w:p w:rsidR="009B1EC9" w:rsidRPr="00A52C20" w:rsidRDefault="009B1EC9" w:rsidP="009B1EC9">
      <w:pPr>
        <w:spacing w:after="0"/>
        <w:jc w:val="center"/>
      </w:pPr>
      <w:r w:rsidRPr="00A52C20">
        <w:t>(Soles)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68"/>
        <w:gridCol w:w="427"/>
        <w:gridCol w:w="852"/>
        <w:gridCol w:w="566"/>
        <w:gridCol w:w="707"/>
        <w:gridCol w:w="884"/>
        <w:gridCol w:w="434"/>
        <w:gridCol w:w="441"/>
        <w:gridCol w:w="561"/>
        <w:gridCol w:w="838"/>
      </w:tblGrid>
      <w:tr w:rsidR="00F11141" w:rsidRPr="004755BC" w:rsidTr="00F11141">
        <w:trPr>
          <w:trHeight w:val="409"/>
          <w:jc w:val="center"/>
        </w:trPr>
        <w:tc>
          <w:tcPr>
            <w:tcW w:w="144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03764"/>
            <w:vAlign w:val="center"/>
          </w:tcPr>
          <w:p w:rsidR="007E3D2E" w:rsidRDefault="007E3D2E" w:rsidP="00E34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CATEGORÍA DE GASTO/</w:t>
            </w:r>
          </w:p>
          <w:p w:rsidR="009B1EC9" w:rsidRPr="004755BC" w:rsidRDefault="007E3D2E" w:rsidP="00E34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FUENTE DE FINANCIAMIENTO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2018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F11141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</w:p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/1</w:t>
            </w: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8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03764"/>
            <w:noWrap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F11141" w:rsidRPr="004755BC" w:rsidTr="00F11141">
        <w:trPr>
          <w:trHeight w:val="589"/>
          <w:jc w:val="center"/>
        </w:trPr>
        <w:tc>
          <w:tcPr>
            <w:tcW w:w="1440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75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9B1EC9" w:rsidRPr="004755BC" w:rsidRDefault="009B1EC9" w:rsidP="00B86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85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</w:tcPr>
          <w:p w:rsidR="009B1EC9" w:rsidRPr="003E7573" w:rsidRDefault="00CE7097" w:rsidP="009B1EC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 xml:space="preserve">TOTAL </w:t>
            </w:r>
            <w:r w:rsidR="009B1EC9" w:rsidRPr="003E7573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GASTOS CORRIENTES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F11141" w:rsidRPr="004755BC" w:rsidTr="00F11141">
        <w:trPr>
          <w:trHeight w:val="305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RECURSOS ORDINARIOS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2. RECURSOS DIRECTAMENTE RECAUDADOS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3. RECURSOS POR OPERACIONES OFICIALES DE CREDITO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RECURSOS DETERMINADOS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</w:tcPr>
          <w:p w:rsidR="009B1EC9" w:rsidRPr="003E7573" w:rsidRDefault="00CE7097" w:rsidP="009B1EC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 xml:space="preserve">TOTAL </w:t>
            </w:r>
            <w:r w:rsidR="009B1EC9" w:rsidRPr="003E7573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GASTOS DE CAPITAL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RECURSOS ORDINARIOS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2. RECURSOS DIRECTAMENTE RECAUDADOS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3. RECURSOS POR OPERACIONES OFICIALES DE CREDITO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RECURSOS DETERMINADOS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</w:tcPr>
          <w:p w:rsidR="009B1EC9" w:rsidRPr="003E7573" w:rsidRDefault="009B1EC9" w:rsidP="00CE70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Total: 1. RECURSOS ORDINARIOS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Total: 2. RECURSOS DIRECTAMENTE RECAUDADOS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Total: 3. RECURSOS POR OPERACIONES OFICIALES DE CREDITO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Total: 4. DONACIONES Y TRANSFERENCIAS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11141" w:rsidRPr="004755BC" w:rsidTr="00F11141">
        <w:trPr>
          <w:trHeight w:val="123"/>
          <w:jc w:val="center"/>
        </w:trPr>
        <w:tc>
          <w:tcPr>
            <w:tcW w:w="1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3E7573" w:rsidRDefault="009B1EC9" w:rsidP="009B1EC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3E7573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Total: 5. RECURSOS DETERMINADOS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B1EC9" w:rsidRPr="004755BC" w:rsidRDefault="009B1EC9" w:rsidP="009B1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CE7097" w:rsidRPr="007B2797" w:rsidRDefault="00CE7097" w:rsidP="00CE7097">
      <w:pPr>
        <w:spacing w:after="0" w:line="240" w:lineRule="auto"/>
        <w:ind w:left="708"/>
        <w:jc w:val="both"/>
        <w:rPr>
          <w:sz w:val="20"/>
        </w:rPr>
      </w:pPr>
      <w:r w:rsidRPr="007B2797">
        <w:rPr>
          <w:sz w:val="20"/>
        </w:rPr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CE7097" w:rsidRDefault="00CE7097" w:rsidP="00CE7097">
      <w:pPr>
        <w:spacing w:after="0" w:line="240" w:lineRule="auto"/>
        <w:ind w:left="708"/>
        <w:jc w:val="both"/>
        <w:rPr>
          <w:sz w:val="20"/>
        </w:rPr>
      </w:pPr>
      <w:r w:rsidRPr="007B2797">
        <w:rPr>
          <w:sz w:val="20"/>
        </w:rPr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C80536" w:rsidRDefault="00C80536" w:rsidP="00782383">
      <w:pPr>
        <w:pStyle w:val="Prrafodelista"/>
        <w:spacing w:after="0" w:line="240" w:lineRule="auto"/>
        <w:jc w:val="both"/>
      </w:pPr>
    </w:p>
    <w:p w:rsidR="009C010D" w:rsidRDefault="009C010D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32FD3" w:rsidRPr="00782383" w:rsidRDefault="007C3C90" w:rsidP="00632FD3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3</w:t>
      </w:r>
      <w:r w:rsidR="00C67F3A">
        <w:rPr>
          <w:b/>
          <w:sz w:val="20"/>
          <w:szCs w:val="20"/>
        </w:rPr>
        <w:t>.6</w:t>
      </w:r>
      <w:r w:rsidR="00632FD3">
        <w:rPr>
          <w:b/>
          <w:sz w:val="20"/>
          <w:szCs w:val="20"/>
        </w:rPr>
        <w:t>: VARIACIÓN DE LA ASIGNACIÓN PRESUPUESTARÍA MULTIANUAL</w:t>
      </w:r>
      <w:r w:rsidR="00C67F3A">
        <w:rPr>
          <w:b/>
          <w:sz w:val="20"/>
          <w:szCs w:val="20"/>
        </w:rPr>
        <w:t xml:space="preserve"> DE GASTO</w:t>
      </w:r>
    </w:p>
    <w:p w:rsidR="00632FD3" w:rsidRDefault="00632FD3" w:rsidP="00632FD3">
      <w:pPr>
        <w:jc w:val="both"/>
        <w:rPr>
          <w:b/>
          <w:u w:val="single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632FD3" w:rsidTr="00632FD3">
        <w:tc>
          <w:tcPr>
            <w:tcW w:w="8828" w:type="dxa"/>
          </w:tcPr>
          <w:p w:rsidR="00632FD3" w:rsidRDefault="00632FD3" w:rsidP="00632FD3">
            <w:pPr>
              <w:jc w:val="both"/>
              <w:rPr>
                <w:b/>
                <w:u w:val="single"/>
              </w:rPr>
            </w:pPr>
            <w:r w:rsidRPr="009A0BB6">
              <w:rPr>
                <w:b/>
                <w:u w:val="single"/>
              </w:rPr>
              <w:t>Indicaciones pa</w:t>
            </w:r>
            <w:r w:rsidR="00A024D1">
              <w:rPr>
                <w:b/>
                <w:u w:val="single"/>
              </w:rPr>
              <w:t>ra el desarrollo de la Sección 3</w:t>
            </w:r>
            <w:r w:rsidR="00D03A34">
              <w:rPr>
                <w:b/>
                <w:u w:val="single"/>
              </w:rPr>
              <w:t>.6</w:t>
            </w:r>
            <w:r w:rsidRPr="009A0BB6">
              <w:rPr>
                <w:b/>
                <w:u w:val="single"/>
              </w:rPr>
              <w:t>:</w:t>
            </w:r>
          </w:p>
          <w:p w:rsidR="00632FD3" w:rsidRPr="00C67F3A" w:rsidRDefault="00632FD3" w:rsidP="005A4D61">
            <w:pPr>
              <w:pStyle w:val="Prrafodelista"/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>
              <w:t xml:space="preserve">Utilizar el formato del </w:t>
            </w:r>
            <w:r w:rsidRPr="00632FD3">
              <w:t>Anexo 3-GNyR - Variación de la asignación presupuestaría multianual</w:t>
            </w:r>
            <w:r w:rsidR="00C67F3A">
              <w:t xml:space="preserve"> de gasto</w:t>
            </w:r>
            <w:r>
              <w:t xml:space="preserve">. </w:t>
            </w:r>
          </w:p>
          <w:p w:rsidR="00632FD3" w:rsidRPr="009076B2" w:rsidRDefault="00632FD3" w:rsidP="005A4D61">
            <w:pPr>
              <w:pStyle w:val="Prrafodelista"/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>
              <w:t>Según la estructura propuesta en el Anexo 3-GNyGR el pliego deberá redactar una justificación que explique la variación propuesta por el pliego respecto a la Asignación presupuestaría por categoría de gasto y fuente de financiamiento.</w:t>
            </w:r>
          </w:p>
          <w:p w:rsidR="00EF7BA2" w:rsidRPr="00632FD3" w:rsidRDefault="00EF7BA2" w:rsidP="005A4D61">
            <w:pPr>
              <w:pStyle w:val="Prrafodelista"/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>
              <w:t>El desarrollo de la tabla 12</w:t>
            </w:r>
            <w:r w:rsidRPr="00AA1A2F">
              <w:t xml:space="preserve"> </w:t>
            </w:r>
            <w:r w:rsidRPr="006B7EF7">
              <w:t xml:space="preserve">se </w:t>
            </w:r>
            <w:r w:rsidRPr="00DF27A5">
              <w:t>debe de ajustar a la Asignación Presupuestaría Multianual (APM)</w:t>
            </w:r>
            <w:r>
              <w:t>.</w:t>
            </w:r>
          </w:p>
        </w:tc>
      </w:tr>
    </w:tbl>
    <w:p w:rsidR="00632FD3" w:rsidRDefault="00632FD3" w:rsidP="00632FD3">
      <w:pPr>
        <w:jc w:val="both"/>
        <w:rPr>
          <w:b/>
          <w:u w:val="single"/>
        </w:rPr>
      </w:pPr>
    </w:p>
    <w:p w:rsidR="004A52F0" w:rsidRDefault="00C67F3A" w:rsidP="00C67F3A">
      <w:pPr>
        <w:pStyle w:val="Prrafodelista"/>
        <w:spacing w:after="0" w:line="240" w:lineRule="auto"/>
        <w:jc w:val="center"/>
        <w:rPr>
          <w:b/>
        </w:rPr>
      </w:pPr>
      <w:r w:rsidRPr="00C67F3A">
        <w:rPr>
          <w:b/>
        </w:rPr>
        <w:t>Tabla</w:t>
      </w:r>
      <w:r w:rsidR="00D03A34">
        <w:rPr>
          <w:b/>
        </w:rPr>
        <w:t xml:space="preserve"> 12</w:t>
      </w:r>
    </w:p>
    <w:p w:rsidR="00632FD3" w:rsidRPr="00C67F3A" w:rsidRDefault="00C67F3A" w:rsidP="00C67F3A">
      <w:pPr>
        <w:pStyle w:val="Prrafodelista"/>
        <w:spacing w:after="0" w:line="240" w:lineRule="auto"/>
        <w:jc w:val="center"/>
        <w:rPr>
          <w:b/>
        </w:rPr>
      </w:pPr>
      <w:r w:rsidRPr="00C67F3A">
        <w:rPr>
          <w:b/>
        </w:rPr>
        <w:t>Variación de la asignación presupuestaría multianual de</w:t>
      </w:r>
      <w:r w:rsidR="007E3D2E">
        <w:rPr>
          <w:b/>
        </w:rPr>
        <w:t>l</w:t>
      </w:r>
      <w:r w:rsidRPr="00C67F3A">
        <w:rPr>
          <w:b/>
        </w:rPr>
        <w:t xml:space="preserve"> gasto</w:t>
      </w:r>
    </w:p>
    <w:p w:rsidR="00C67F3A" w:rsidRPr="00A52C20" w:rsidRDefault="00C67F3A" w:rsidP="00C67F3A">
      <w:pPr>
        <w:pStyle w:val="Prrafodelista"/>
        <w:spacing w:after="0" w:line="240" w:lineRule="auto"/>
        <w:jc w:val="center"/>
      </w:pPr>
      <w:r w:rsidRPr="00A52C20">
        <w:t>(Soles)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4A52F0" w:rsidTr="004A52F0">
        <w:tc>
          <w:tcPr>
            <w:tcW w:w="8828" w:type="dxa"/>
          </w:tcPr>
          <w:p w:rsidR="004A52F0" w:rsidRPr="004A52F0" w:rsidRDefault="004A52F0" w:rsidP="004A52F0">
            <w:pPr>
              <w:pStyle w:val="Prrafodelista"/>
              <w:spacing w:after="0" w:line="240" w:lineRule="auto"/>
              <w:ind w:left="0"/>
              <w:jc w:val="center"/>
              <w:rPr>
                <w:i/>
              </w:rPr>
            </w:pPr>
            <w:r w:rsidRPr="004A52F0">
              <w:rPr>
                <w:i/>
              </w:rPr>
              <w:t>Insertar tabla según formato del Anexo 3-GNyGR</w:t>
            </w:r>
          </w:p>
        </w:tc>
      </w:tr>
    </w:tbl>
    <w:p w:rsidR="00C67F3A" w:rsidRDefault="00C67F3A" w:rsidP="00782383">
      <w:pPr>
        <w:pStyle w:val="Prrafodelista"/>
        <w:spacing w:after="0" w:line="240" w:lineRule="auto"/>
        <w:jc w:val="both"/>
      </w:pPr>
    </w:p>
    <w:p w:rsidR="00C67F3A" w:rsidRDefault="00C67F3A" w:rsidP="00782383">
      <w:pPr>
        <w:pStyle w:val="Prrafodelista"/>
        <w:spacing w:after="0" w:line="240" w:lineRule="auto"/>
        <w:jc w:val="both"/>
      </w:pPr>
    </w:p>
    <w:p w:rsidR="00C67F3A" w:rsidRDefault="00C67F3A" w:rsidP="00782383">
      <w:pPr>
        <w:pStyle w:val="Prrafodelista"/>
        <w:spacing w:after="0" w:line="240" w:lineRule="auto"/>
        <w:jc w:val="both"/>
      </w:pPr>
    </w:p>
    <w:p w:rsidR="001069D2" w:rsidRDefault="001069D2" w:rsidP="002731C3"/>
    <w:p w:rsidR="009C010D" w:rsidRDefault="009C010D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31C3" w:rsidRPr="009A0BB6" w:rsidRDefault="00C67F3A" w:rsidP="002731C3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4</w:t>
      </w:r>
      <w:r w:rsidR="002731C3">
        <w:rPr>
          <w:b/>
          <w:sz w:val="20"/>
          <w:szCs w:val="20"/>
        </w:rPr>
        <w:t>: TRANSFERENCIAS PROGRAMADAS 2019</w:t>
      </w:r>
    </w:p>
    <w:p w:rsidR="002731C3" w:rsidRDefault="002731C3" w:rsidP="002731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731C3" w:rsidTr="002731C3">
        <w:tc>
          <w:tcPr>
            <w:tcW w:w="9737" w:type="dxa"/>
          </w:tcPr>
          <w:p w:rsidR="002731C3" w:rsidRDefault="002731C3" w:rsidP="002731C3">
            <w:pPr>
              <w:jc w:val="both"/>
              <w:rPr>
                <w:b/>
                <w:u w:val="single"/>
              </w:rPr>
            </w:pPr>
            <w:r w:rsidRPr="00CE7097">
              <w:rPr>
                <w:b/>
                <w:u w:val="single"/>
              </w:rPr>
              <w:t>Indicaciones para el desarrollo de la S</w:t>
            </w:r>
            <w:r w:rsidR="00C67F3A">
              <w:rPr>
                <w:b/>
                <w:u w:val="single"/>
              </w:rPr>
              <w:t>ección 4</w:t>
            </w:r>
            <w:r w:rsidRPr="00CE7097">
              <w:rPr>
                <w:b/>
                <w:u w:val="single"/>
              </w:rPr>
              <w:t>:</w:t>
            </w:r>
          </w:p>
          <w:p w:rsidR="002731C3" w:rsidRPr="009076B2" w:rsidRDefault="001E2525" w:rsidP="005A4D61">
            <w:pPr>
              <w:pStyle w:val="Prrafodelista"/>
              <w:numPr>
                <w:ilvl w:val="0"/>
                <w:numId w:val="8"/>
              </w:numPr>
              <w:jc w:val="both"/>
              <w:rPr>
                <w:b/>
                <w:u w:val="single"/>
              </w:rPr>
            </w:pPr>
            <w:r>
              <w:t>En la tabla 13</w:t>
            </w:r>
            <w:r w:rsidR="002731C3" w:rsidRPr="002731C3">
              <w:t xml:space="preserve"> se deberá presentar el monto estimado a transferir durante el 2019 para las Transferencias de Partidas y Financieras</w:t>
            </w:r>
            <w:r w:rsidR="00EF56F3">
              <w:t>.</w:t>
            </w:r>
          </w:p>
          <w:p w:rsidR="007E3D2E" w:rsidRPr="009076B2" w:rsidRDefault="007E3D2E" w:rsidP="005A4D61">
            <w:pPr>
              <w:pStyle w:val="Prrafodelista"/>
              <w:numPr>
                <w:ilvl w:val="0"/>
                <w:numId w:val="8"/>
              </w:numPr>
              <w:jc w:val="both"/>
              <w:rPr>
                <w:b/>
                <w:u w:val="single"/>
              </w:rPr>
            </w:pPr>
            <w:r>
              <w:t>La presente sección solo deberá ser completada por los pliegos que realicen transferencias durante el 2019.</w:t>
            </w:r>
          </w:p>
          <w:p w:rsidR="00EF56F3" w:rsidRPr="002731C3" w:rsidRDefault="00EF56F3" w:rsidP="005A4D61">
            <w:pPr>
              <w:pStyle w:val="Prrafodelista"/>
              <w:numPr>
                <w:ilvl w:val="0"/>
                <w:numId w:val="8"/>
              </w:numPr>
              <w:jc w:val="both"/>
              <w:rPr>
                <w:b/>
                <w:u w:val="single"/>
              </w:rPr>
            </w:pPr>
            <w:r>
              <w:t>El desarrollo de la tabla 13</w:t>
            </w:r>
            <w:r w:rsidRPr="00AA1A2F">
              <w:t xml:space="preserve"> </w:t>
            </w:r>
            <w:r w:rsidRPr="006B7EF7">
              <w:t xml:space="preserve">se </w:t>
            </w:r>
            <w:r w:rsidRPr="00DF27A5">
              <w:t>debe de ajustar a la Asignación Presupuestaría Multianual (APM)</w:t>
            </w:r>
            <w:r>
              <w:t xml:space="preserve"> </w:t>
            </w:r>
            <w:r w:rsidRPr="00332D99">
              <w:t xml:space="preserve">y al detalle en el nivel correspondiente </w:t>
            </w:r>
            <w:r>
              <w:t>comunicado por la DGPP.</w:t>
            </w:r>
          </w:p>
        </w:tc>
      </w:tr>
    </w:tbl>
    <w:p w:rsidR="008D1587" w:rsidRDefault="008D1587" w:rsidP="00D31848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4A52F0" w:rsidRDefault="00D03A34" w:rsidP="00D31848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13</w:t>
      </w:r>
      <w:r w:rsidR="0080636A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80636A" w:rsidRDefault="00C67F3A" w:rsidP="00D31848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</w:t>
      </w:r>
      <w:r w:rsidR="0080636A">
        <w:rPr>
          <w:b/>
          <w:i w:val="0"/>
          <w:iCs w:val="0"/>
          <w:color w:val="auto"/>
          <w:sz w:val="22"/>
          <w:szCs w:val="22"/>
        </w:rPr>
        <w:t>ransferencias programadas 2019</w:t>
      </w:r>
    </w:p>
    <w:p w:rsidR="00A52C20" w:rsidRPr="00A52C20" w:rsidRDefault="00A52C20" w:rsidP="00A52C20">
      <w:pPr>
        <w:spacing w:after="0"/>
        <w:jc w:val="center"/>
      </w:pPr>
      <w:r w:rsidRPr="00A52C20">
        <w:t>(Soles)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815"/>
        <w:gridCol w:w="815"/>
        <w:gridCol w:w="815"/>
        <w:gridCol w:w="815"/>
        <w:gridCol w:w="957"/>
        <w:gridCol w:w="957"/>
        <w:gridCol w:w="951"/>
        <w:gridCol w:w="951"/>
        <w:gridCol w:w="951"/>
      </w:tblGrid>
      <w:tr w:rsidR="002731C3" w:rsidRPr="003E7573" w:rsidTr="00B8621A">
        <w:trPr>
          <w:trHeight w:val="20"/>
          <w:tblHeader/>
          <w:jc w:val="center"/>
        </w:trPr>
        <w:tc>
          <w:tcPr>
            <w:tcW w:w="1711" w:type="dxa"/>
            <w:shd w:val="clear" w:color="auto" w:fill="002060"/>
            <w:vAlign w:val="center"/>
            <w:hideMark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MATERIA O DESCRIPCION DE LA TRANSFERENCIA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(1)</w:t>
            </w:r>
          </w:p>
        </w:tc>
        <w:tc>
          <w:tcPr>
            <w:tcW w:w="815" w:type="dxa"/>
            <w:shd w:val="clear" w:color="auto" w:fill="002060"/>
            <w:vAlign w:val="center"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Tipo de Transferencia</w:t>
            </w:r>
          </w:p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(2)</w:t>
            </w:r>
          </w:p>
        </w:tc>
        <w:tc>
          <w:tcPr>
            <w:tcW w:w="815" w:type="dxa"/>
            <w:shd w:val="clear" w:color="auto" w:fill="002060"/>
            <w:vAlign w:val="center"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Continuidad/Nueva Medida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(3)</w:t>
            </w:r>
          </w:p>
        </w:tc>
        <w:tc>
          <w:tcPr>
            <w:tcW w:w="815" w:type="dxa"/>
            <w:shd w:val="clear" w:color="auto" w:fill="002060"/>
            <w:vAlign w:val="center"/>
          </w:tcPr>
          <w:p w:rsidR="002731C3" w:rsidRPr="005329AE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5329AE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N° DE DS 2018 o años anteriores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5329AE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(4)</w:t>
            </w:r>
          </w:p>
        </w:tc>
        <w:tc>
          <w:tcPr>
            <w:tcW w:w="815" w:type="dxa"/>
            <w:shd w:val="clear" w:color="auto" w:fill="002060"/>
            <w:vAlign w:val="center"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FUENTE DE FINANCIAMIENTO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(5)</w:t>
            </w:r>
          </w:p>
        </w:tc>
        <w:tc>
          <w:tcPr>
            <w:tcW w:w="957" w:type="dxa"/>
            <w:shd w:val="clear" w:color="auto" w:fill="002060"/>
            <w:vAlign w:val="center"/>
            <w:hideMark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CATEGORIA DE GASTO DE ORIGEN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(6)</w:t>
            </w:r>
          </w:p>
        </w:tc>
        <w:tc>
          <w:tcPr>
            <w:tcW w:w="957" w:type="dxa"/>
            <w:shd w:val="clear" w:color="auto" w:fill="002060"/>
            <w:vAlign w:val="center"/>
            <w:hideMark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GENERICA DE GASTO DE ORIGEN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(7)</w:t>
            </w:r>
          </w:p>
        </w:tc>
        <w:tc>
          <w:tcPr>
            <w:tcW w:w="951" w:type="dxa"/>
            <w:shd w:val="clear" w:color="auto" w:fill="002060"/>
            <w:vAlign w:val="center"/>
            <w:hideMark/>
          </w:tcPr>
          <w:p w:rsidR="002731C3" w:rsidRDefault="00F113DC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 xml:space="preserve">SECTOR </w:t>
            </w:r>
            <w:r w:rsidR="002731C3"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DE DESTINO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(8)</w:t>
            </w:r>
          </w:p>
        </w:tc>
        <w:tc>
          <w:tcPr>
            <w:tcW w:w="951" w:type="dxa"/>
            <w:shd w:val="clear" w:color="auto" w:fill="002060"/>
            <w:vAlign w:val="center"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MONTO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2018</w:t>
            </w:r>
          </w:p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(S/.)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(9)</w:t>
            </w:r>
          </w:p>
        </w:tc>
        <w:tc>
          <w:tcPr>
            <w:tcW w:w="951" w:type="dxa"/>
            <w:shd w:val="clear" w:color="auto" w:fill="002060"/>
            <w:vAlign w:val="center"/>
          </w:tcPr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MONTO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2019</w:t>
            </w:r>
          </w:p>
          <w:p w:rsidR="002731C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 w:rsidRPr="003E7573"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(S/.)</w:t>
            </w:r>
          </w:p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 w:eastAsia="es-PE"/>
              </w:rPr>
              <w:t>(10)</w:t>
            </w:r>
          </w:p>
        </w:tc>
      </w:tr>
      <w:tr w:rsidR="002731C3" w:rsidRPr="003E7573" w:rsidTr="00B8621A">
        <w:trPr>
          <w:trHeight w:val="20"/>
          <w:jc w:val="center"/>
        </w:trPr>
        <w:tc>
          <w:tcPr>
            <w:tcW w:w="1711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2731C3" w:rsidRPr="003E7573" w:rsidTr="00B8621A">
        <w:trPr>
          <w:trHeight w:val="20"/>
          <w:jc w:val="center"/>
        </w:trPr>
        <w:tc>
          <w:tcPr>
            <w:tcW w:w="1711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2731C3" w:rsidRPr="003E7573" w:rsidTr="00B8621A">
        <w:trPr>
          <w:trHeight w:val="20"/>
          <w:jc w:val="center"/>
        </w:trPr>
        <w:tc>
          <w:tcPr>
            <w:tcW w:w="1711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2731C3" w:rsidRPr="003E7573" w:rsidTr="00B8621A">
        <w:trPr>
          <w:trHeight w:val="20"/>
          <w:jc w:val="center"/>
        </w:trPr>
        <w:tc>
          <w:tcPr>
            <w:tcW w:w="1711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  <w:tr w:rsidR="002731C3" w:rsidRPr="003E7573" w:rsidTr="00B8621A">
        <w:trPr>
          <w:trHeight w:val="20"/>
          <w:jc w:val="center"/>
        </w:trPr>
        <w:tc>
          <w:tcPr>
            <w:tcW w:w="1711" w:type="dxa"/>
            <w:shd w:val="clear" w:color="auto" w:fill="DEEAF6" w:themeFill="accent1" w:themeFillTint="33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  <w:r w:rsidRPr="003E7573">
              <w:rPr>
                <w:sz w:val="14"/>
                <w:szCs w:val="14"/>
                <w:lang w:eastAsia="es-PE"/>
              </w:rPr>
              <w:t>TOTAL PLIIEGO</w:t>
            </w:r>
          </w:p>
        </w:tc>
        <w:tc>
          <w:tcPr>
            <w:tcW w:w="815" w:type="dxa"/>
            <w:shd w:val="clear" w:color="auto" w:fill="DEEAF6" w:themeFill="accent1" w:themeFillTint="33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DEEAF6" w:themeFill="accent1" w:themeFillTint="33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DEEAF6" w:themeFill="accent1" w:themeFillTint="33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815" w:type="dxa"/>
            <w:shd w:val="clear" w:color="auto" w:fill="DEEAF6" w:themeFill="accent1" w:themeFillTint="33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shd w:val="clear" w:color="auto" w:fill="DEEAF6" w:themeFill="accent1" w:themeFillTint="33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7" w:type="dxa"/>
            <w:shd w:val="clear" w:color="auto" w:fill="DEEAF6" w:themeFill="accent1" w:themeFillTint="33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DEEAF6" w:themeFill="accent1" w:themeFillTint="33"/>
            <w:vAlign w:val="center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DEEAF6" w:themeFill="accent1" w:themeFillTint="33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  <w:tc>
          <w:tcPr>
            <w:tcW w:w="951" w:type="dxa"/>
            <w:shd w:val="clear" w:color="auto" w:fill="DEEAF6" w:themeFill="accent1" w:themeFillTint="33"/>
          </w:tcPr>
          <w:p w:rsidR="002731C3" w:rsidRPr="003E7573" w:rsidRDefault="002731C3" w:rsidP="00B8621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es-PE"/>
              </w:rPr>
            </w:pPr>
          </w:p>
        </w:tc>
      </w:tr>
    </w:tbl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(1)</w:t>
      </w:r>
      <w:r w:rsidRPr="0080636A">
        <w:rPr>
          <w:sz w:val="20"/>
        </w:rPr>
        <w:t xml:space="preserve"> </w:t>
      </w:r>
      <w:r w:rsidRPr="0080636A">
        <w:rPr>
          <w:sz w:val="18"/>
          <w:szCs w:val="20"/>
        </w:rPr>
        <w:t>Descripción del concepto que financia la transferencia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(2)</w:t>
      </w:r>
      <w:r w:rsidR="0080636A" w:rsidRPr="0080636A">
        <w:rPr>
          <w:sz w:val="18"/>
          <w:szCs w:val="20"/>
        </w:rPr>
        <w:t>Indicar si es una transferencia de partida o financiera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(3)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>¿El objetivo del DS es dar continuidad a  una medida del 2018 o es una nueva medida 2019?</w:t>
      </w:r>
    </w:p>
    <w:p w:rsidR="0080636A" w:rsidRPr="0080636A" w:rsidRDefault="002731C3" w:rsidP="0080636A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(4)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>En caso se refiera a un DS que da cont</w:t>
      </w:r>
      <w:r w:rsidR="0080636A">
        <w:rPr>
          <w:sz w:val="18"/>
          <w:szCs w:val="20"/>
        </w:rPr>
        <w:t>inuidad a una medida del 2018 (</w:t>
      </w:r>
      <w:r w:rsidR="0080636A" w:rsidRPr="0080636A">
        <w:rPr>
          <w:sz w:val="18"/>
          <w:szCs w:val="20"/>
        </w:rPr>
        <w:t xml:space="preserve">y este ya fue publicado)  indicar el </w:t>
      </w:r>
    </w:p>
    <w:p w:rsidR="002731C3" w:rsidRPr="0080636A" w:rsidRDefault="0080636A" w:rsidP="0080636A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N° del DS que aprobó la transferencia durante el 2018. De corresponder a años anteriores al 2018 indicar el N° del DS y el año.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(5)</w:t>
      </w:r>
      <w:r w:rsidRPr="0080636A">
        <w:rPr>
          <w:sz w:val="20"/>
        </w:rPr>
        <w:t xml:space="preserve"> </w:t>
      </w:r>
      <w:r w:rsidRPr="0080636A">
        <w:rPr>
          <w:sz w:val="18"/>
          <w:szCs w:val="20"/>
        </w:rPr>
        <w:t>Código y nombre de la fuente financiamiento de origen (habilitador)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(6)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>Código y nombre de la categoría de gasto de origen (habilitador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(7)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>Código y nombre de la genérica de gasto de origen (habilitador)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(8)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 xml:space="preserve">Código y nombre del </w:t>
      </w:r>
      <w:r w:rsidR="002B791A">
        <w:rPr>
          <w:sz w:val="18"/>
          <w:szCs w:val="20"/>
        </w:rPr>
        <w:t>sector</w:t>
      </w:r>
      <w:r w:rsidR="0080636A" w:rsidRPr="0080636A">
        <w:rPr>
          <w:sz w:val="18"/>
          <w:szCs w:val="20"/>
        </w:rPr>
        <w:t xml:space="preserve">  de destino (habilitado)</w:t>
      </w:r>
    </w:p>
    <w:p w:rsidR="002731C3" w:rsidRPr="0080636A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(9)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>Monto en soles  de la transferencia 2018</w:t>
      </w:r>
      <w:r w:rsidR="00EF56F3">
        <w:rPr>
          <w:sz w:val="18"/>
          <w:szCs w:val="20"/>
        </w:rPr>
        <w:t>, de corresponder.</w:t>
      </w:r>
    </w:p>
    <w:p w:rsidR="002731C3" w:rsidRDefault="002731C3" w:rsidP="002731C3">
      <w:pPr>
        <w:spacing w:after="0" w:line="240" w:lineRule="auto"/>
        <w:rPr>
          <w:sz w:val="18"/>
          <w:szCs w:val="20"/>
        </w:rPr>
      </w:pPr>
      <w:r w:rsidRPr="0080636A">
        <w:rPr>
          <w:sz w:val="18"/>
          <w:szCs w:val="20"/>
        </w:rPr>
        <w:t>(10)</w:t>
      </w:r>
      <w:r w:rsidR="0080636A" w:rsidRPr="0080636A">
        <w:rPr>
          <w:sz w:val="20"/>
        </w:rPr>
        <w:t xml:space="preserve"> </w:t>
      </w:r>
      <w:r w:rsidR="0080636A" w:rsidRPr="0080636A">
        <w:rPr>
          <w:sz w:val="18"/>
          <w:szCs w:val="20"/>
        </w:rPr>
        <w:t>Monto en soles  de la transferencia 2019</w:t>
      </w:r>
      <w:r w:rsidR="00EF56F3">
        <w:rPr>
          <w:sz w:val="18"/>
          <w:szCs w:val="20"/>
        </w:rPr>
        <w:t>.</w:t>
      </w:r>
    </w:p>
    <w:p w:rsidR="00D31848" w:rsidRDefault="00D31848" w:rsidP="002731C3">
      <w:pPr>
        <w:spacing w:after="0" w:line="240" w:lineRule="auto"/>
        <w:rPr>
          <w:sz w:val="18"/>
          <w:szCs w:val="20"/>
        </w:rPr>
      </w:pPr>
    </w:p>
    <w:p w:rsidR="00D31848" w:rsidRDefault="00D31848" w:rsidP="002731C3">
      <w:pPr>
        <w:spacing w:after="0" w:line="240" w:lineRule="auto"/>
        <w:rPr>
          <w:sz w:val="18"/>
          <w:szCs w:val="20"/>
        </w:rPr>
      </w:pPr>
    </w:p>
    <w:p w:rsidR="00D31848" w:rsidRDefault="00D31848" w:rsidP="00D31848">
      <w:pPr>
        <w:rPr>
          <w:b/>
        </w:rPr>
      </w:pPr>
      <w:r>
        <w:rPr>
          <w:b/>
        </w:rPr>
        <w:t>T</w:t>
      </w:r>
      <w:r w:rsidR="004A52F0">
        <w:rPr>
          <w:b/>
        </w:rPr>
        <w:t>exto explicativo</w:t>
      </w:r>
      <w:r w:rsidR="00F113DC">
        <w:rPr>
          <w:b/>
        </w:rPr>
        <w:t xml:space="preserve"> </w:t>
      </w:r>
      <w:r w:rsidR="004A52F0">
        <w:rPr>
          <w:b/>
        </w:rPr>
        <w:t>de la sección 4</w:t>
      </w:r>
      <w:r>
        <w:rPr>
          <w:b/>
        </w:rPr>
        <w:t xml:space="preserve"> (Máximo 2</w:t>
      </w:r>
      <w:r w:rsidRPr="007B2797">
        <w:rPr>
          <w:b/>
        </w:rPr>
        <w:t xml:space="preserve"> página</w:t>
      </w:r>
      <w:r>
        <w:rPr>
          <w:b/>
        </w:rPr>
        <w:t>s</w:t>
      </w:r>
      <w:r w:rsidRPr="007B2797">
        <w:rPr>
          <w:b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F37D2" w:rsidTr="00BF37D2">
        <w:tc>
          <w:tcPr>
            <w:tcW w:w="8828" w:type="dxa"/>
          </w:tcPr>
          <w:p w:rsidR="00BF37D2" w:rsidRDefault="00BF37D2" w:rsidP="00D31848">
            <w:pPr>
              <w:rPr>
                <w:b/>
              </w:rPr>
            </w:pPr>
          </w:p>
        </w:tc>
      </w:tr>
    </w:tbl>
    <w:p w:rsidR="00BF37D2" w:rsidRDefault="00BF37D2" w:rsidP="00D31848">
      <w:pPr>
        <w:rPr>
          <w:b/>
        </w:rPr>
      </w:pPr>
    </w:p>
    <w:p w:rsidR="00D31848" w:rsidRDefault="00D31848" w:rsidP="002731C3">
      <w:pPr>
        <w:spacing w:after="0" w:line="240" w:lineRule="auto"/>
        <w:rPr>
          <w:sz w:val="18"/>
          <w:szCs w:val="20"/>
        </w:rPr>
      </w:pPr>
    </w:p>
    <w:p w:rsidR="00E901FD" w:rsidRDefault="00E901FD">
      <w:pPr>
        <w:spacing w:after="160" w:line="259" w:lineRule="auto"/>
        <w:rPr>
          <w:sz w:val="18"/>
          <w:szCs w:val="20"/>
        </w:rPr>
      </w:pPr>
      <w:r>
        <w:rPr>
          <w:sz w:val="18"/>
          <w:szCs w:val="20"/>
        </w:rPr>
        <w:br w:type="page"/>
      </w:r>
    </w:p>
    <w:p w:rsidR="00D31848" w:rsidRPr="009A0BB6" w:rsidRDefault="00443584" w:rsidP="00D31848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5</w:t>
      </w:r>
      <w:r w:rsidR="00D31848">
        <w:rPr>
          <w:b/>
          <w:sz w:val="20"/>
          <w:szCs w:val="20"/>
        </w:rPr>
        <w:t>: PERSONAL Y PENSIONES</w:t>
      </w:r>
    </w:p>
    <w:p w:rsidR="00D31848" w:rsidRDefault="00D31848" w:rsidP="002731C3">
      <w:pPr>
        <w:spacing w:after="0" w:line="240" w:lineRule="auto"/>
        <w:rPr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1848" w:rsidRPr="00D31848" w:rsidTr="00D31848">
        <w:tc>
          <w:tcPr>
            <w:tcW w:w="9737" w:type="dxa"/>
          </w:tcPr>
          <w:p w:rsidR="00D31848" w:rsidRPr="00D31848" w:rsidRDefault="00D31848" w:rsidP="00D31848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D31848">
              <w:rPr>
                <w:b/>
                <w:u w:val="single"/>
              </w:rPr>
              <w:t>Indicaciones para el desarrollo de</w:t>
            </w:r>
            <w:r w:rsidR="00B24DDE">
              <w:rPr>
                <w:b/>
                <w:u w:val="single"/>
              </w:rPr>
              <w:t xml:space="preserve"> la Sección 5</w:t>
            </w:r>
            <w:r w:rsidRPr="00D31848">
              <w:rPr>
                <w:b/>
                <w:u w:val="single"/>
              </w:rPr>
              <w:t>:</w:t>
            </w:r>
          </w:p>
          <w:p w:rsidR="00D31848" w:rsidRPr="00D31848" w:rsidRDefault="00D31848" w:rsidP="005A4D61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31848">
              <w:t>La siguiente sección deberá incluir una descripción del presupuesto asignado a personal y pensiones. Este presupuesto corresponde al presupuesto de las genéricas de gasto:</w:t>
            </w:r>
          </w:p>
          <w:p w:rsidR="00D31848" w:rsidRPr="00D31848" w:rsidRDefault="00D31848" w:rsidP="00C842C9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</w:pPr>
            <w:r w:rsidRPr="00D31848">
              <w:t xml:space="preserve">2.1 Personal y obligaciones sociales; </w:t>
            </w:r>
          </w:p>
          <w:p w:rsidR="00D31848" w:rsidRPr="00D31848" w:rsidRDefault="00D31848" w:rsidP="00C842C9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</w:pPr>
            <w:r w:rsidRPr="00D31848">
              <w:t xml:space="preserve">2.2 Pensiones y otras prestaciones sociales </w:t>
            </w:r>
          </w:p>
          <w:p w:rsidR="00D31848" w:rsidRPr="00D31848" w:rsidRDefault="00D31848" w:rsidP="005A4D6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D31848">
              <w:t>El desarrollo</w:t>
            </w:r>
            <w:r w:rsidR="00934B27">
              <w:t xml:space="preserve"> de las tablas 14 y 15</w:t>
            </w:r>
            <w:r w:rsidR="00306DF5">
              <w:t xml:space="preserve"> </w:t>
            </w:r>
            <w:r w:rsidRPr="00D31848">
              <w:t>se deberá realizar de acuerdo con lo establecido en el punto 2.4 de las indicaciones específicas del presente documento</w:t>
            </w:r>
            <w:r w:rsidR="00C842C9">
              <w:t xml:space="preserve"> y el artículo 10 literal a</w:t>
            </w:r>
            <w:r w:rsidR="00273917">
              <w:t>)</w:t>
            </w:r>
            <w:r w:rsidR="00C842C9">
              <w:t xml:space="preserve"> de la Directiva de Programación Multianual</w:t>
            </w:r>
            <w:r w:rsidRPr="00D31848">
              <w:t>.</w:t>
            </w:r>
          </w:p>
          <w:p w:rsidR="00273917" w:rsidRPr="00D31848" w:rsidRDefault="00273917" w:rsidP="005A4D6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 xml:space="preserve">Respecto a la tabla 15, deberán detallarse los procesos del 2017 y 2018 que la entidad incluye dentro de la asignación presupuestal 2019. Así como los recursos que se </w:t>
            </w:r>
            <w:r w:rsidR="00591312">
              <w:t>programan para nuevo</w:t>
            </w:r>
            <w:r>
              <w:t xml:space="preserve">s </w:t>
            </w:r>
            <w:r w:rsidR="00591312">
              <w:t>procesos</w:t>
            </w:r>
            <w:r w:rsidR="00032C9E">
              <w:t xml:space="preserve"> en el 2019. Los nuevos procesos en el 2019 </w:t>
            </w:r>
            <w:r w:rsidR="00591312">
              <w:t xml:space="preserve">deberán contar con </w:t>
            </w:r>
            <w:r>
              <w:t>marco legal</w:t>
            </w:r>
            <w:r w:rsidR="00591312">
              <w:t xml:space="preserve"> para ser formulados. Entiéndase por proceso</w:t>
            </w:r>
            <w:r w:rsidR="00B9428B">
              <w:t>, a</w:t>
            </w:r>
            <w:r w:rsidR="00591312">
              <w:t xml:space="preserve"> las medidas que implican un incremento en el gasto de las genéricas de gasto 1 y 2, </w:t>
            </w:r>
            <w:r w:rsidR="00B9428B">
              <w:t xml:space="preserve">y </w:t>
            </w:r>
            <w:r w:rsidR="00591312">
              <w:t>que cuentan con marco legal.</w:t>
            </w:r>
          </w:p>
          <w:p w:rsidR="00D31848" w:rsidRPr="00D31848" w:rsidRDefault="00D31848" w:rsidP="00D31848">
            <w:pPr>
              <w:pStyle w:val="Prrafodelista"/>
              <w:spacing w:after="0" w:line="240" w:lineRule="auto"/>
              <w:ind w:left="360"/>
            </w:pPr>
          </w:p>
        </w:tc>
      </w:tr>
    </w:tbl>
    <w:p w:rsidR="00D31848" w:rsidRDefault="00D31848" w:rsidP="002731C3">
      <w:pPr>
        <w:spacing w:after="0" w:line="240" w:lineRule="auto"/>
        <w:rPr>
          <w:sz w:val="18"/>
          <w:szCs w:val="20"/>
        </w:rPr>
      </w:pPr>
    </w:p>
    <w:p w:rsidR="004A52F0" w:rsidRDefault="00934B27" w:rsidP="00B8621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14</w:t>
      </w:r>
    </w:p>
    <w:p w:rsidR="00B8621A" w:rsidRPr="007B2797" w:rsidRDefault="00B8621A" w:rsidP="004A52F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4A52F0">
        <w:rPr>
          <w:b/>
          <w:i w:val="0"/>
          <w:iCs w:val="0"/>
          <w:color w:val="auto"/>
          <w:sz w:val="22"/>
          <w:szCs w:val="22"/>
        </w:rPr>
        <w:t>d</w:t>
      </w:r>
      <w:r>
        <w:rPr>
          <w:b/>
          <w:i w:val="0"/>
          <w:iCs w:val="0"/>
          <w:color w:val="auto"/>
          <w:sz w:val="22"/>
          <w:szCs w:val="22"/>
        </w:rPr>
        <w:t>e personal y pensiones para toda fuente de financiamiento</w:t>
      </w:r>
    </w:p>
    <w:p w:rsidR="00B8621A" w:rsidRPr="00DB45A4" w:rsidRDefault="00DB45A4" w:rsidP="00DB45A4">
      <w:pPr>
        <w:spacing w:after="0"/>
        <w:jc w:val="center"/>
      </w:pPr>
      <w:r>
        <w:t>(Soles)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424"/>
        <w:gridCol w:w="424"/>
        <w:gridCol w:w="906"/>
        <w:gridCol w:w="505"/>
        <w:gridCol w:w="642"/>
        <w:gridCol w:w="797"/>
        <w:gridCol w:w="424"/>
        <w:gridCol w:w="424"/>
        <w:gridCol w:w="424"/>
        <w:gridCol w:w="1622"/>
      </w:tblGrid>
      <w:tr w:rsidR="001A6643" w:rsidRPr="004755BC" w:rsidTr="001A6643">
        <w:trPr>
          <w:trHeight w:val="279"/>
          <w:jc w:val="center"/>
        </w:trPr>
        <w:tc>
          <w:tcPr>
            <w:tcW w:w="129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03764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  <w:r w:rsidR="007118A3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/SUBGENERICA DE GASTO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2018</w:t>
            </w:r>
          </w:p>
        </w:tc>
        <w:tc>
          <w:tcPr>
            <w:tcW w:w="38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PIM 2018 /1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6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94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1A6643" w:rsidRPr="004755BC" w:rsidTr="001A6643">
        <w:trPr>
          <w:trHeight w:val="403"/>
          <w:jc w:val="center"/>
        </w:trPr>
        <w:tc>
          <w:tcPr>
            <w:tcW w:w="1290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94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1A6643" w:rsidRPr="004755BC" w:rsidTr="001A6643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A6643" w:rsidRPr="003E7573" w:rsidRDefault="007118A3" w:rsidP="0074031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Total : </w:t>
            </w:r>
            <w:r w:rsidR="001A6643" w:rsidRPr="003E7573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2.1 Personal y obligaciones sociales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118A3" w:rsidRPr="004755BC" w:rsidTr="009076B2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3E7573" w:rsidRDefault="007118A3" w:rsidP="009076B2">
            <w:pPr>
              <w:spacing w:after="0" w:line="240" w:lineRule="auto"/>
              <w:ind w:left="708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2.1.1. Retribuciones y complementos en efectivo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118A3" w:rsidRPr="004755BC" w:rsidTr="009076B2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3E7573" w:rsidRDefault="007118A3" w:rsidP="009076B2">
            <w:pPr>
              <w:spacing w:after="0" w:line="240" w:lineRule="auto"/>
              <w:ind w:left="708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2.1.2. Otras retribuciones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118A3" w:rsidRPr="004755BC" w:rsidTr="009076B2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3E7573" w:rsidRDefault="007118A3" w:rsidP="009076B2">
            <w:pPr>
              <w:spacing w:after="0" w:line="240" w:lineRule="auto"/>
              <w:ind w:left="708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2.1.3. Contribuciones a la seguridad social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4755BC" w:rsidTr="001A6643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A6643" w:rsidRPr="003E7573" w:rsidRDefault="007118A3" w:rsidP="0074031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Total: </w:t>
            </w:r>
            <w:r w:rsidR="001A6643" w:rsidRPr="003E7573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2.2 Pensiones y otras prestaciones sociales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118A3" w:rsidRPr="004755BC" w:rsidTr="009076B2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3E7573" w:rsidRDefault="007118A3" w:rsidP="009076B2">
            <w:pPr>
              <w:spacing w:after="0" w:line="240" w:lineRule="auto"/>
              <w:ind w:left="708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2.2.1. Pensiones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118A3" w:rsidRPr="004755BC" w:rsidTr="009076B2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3E7573" w:rsidRDefault="007118A3" w:rsidP="009076B2">
            <w:pPr>
              <w:spacing w:after="0" w:line="240" w:lineRule="auto"/>
              <w:ind w:left="708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2.2.2. Prestaciones y asistencia social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8A3" w:rsidRPr="004755BC" w:rsidRDefault="007118A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0E44C6" w:rsidTr="001A6643">
        <w:trPr>
          <w:trHeight w:val="85"/>
          <w:jc w:val="center"/>
        </w:trPr>
        <w:tc>
          <w:tcPr>
            <w:tcW w:w="12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:rsidR="001A6643" w:rsidRDefault="00F04A74" w:rsidP="000E44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7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1A6643" w:rsidRPr="000E44C6" w:rsidRDefault="001A6643" w:rsidP="000E44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:rsidR="000E44C6" w:rsidRPr="00CE75E8" w:rsidRDefault="000E44C6" w:rsidP="000E44C6">
      <w:pPr>
        <w:spacing w:after="0" w:line="240" w:lineRule="auto"/>
        <w:jc w:val="both"/>
      </w:pPr>
      <w:r w:rsidRPr="00CE75E8"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0E44C6" w:rsidRPr="00CE75E8" w:rsidRDefault="000E44C6" w:rsidP="000E44C6">
      <w:pPr>
        <w:spacing w:after="0" w:line="240" w:lineRule="auto"/>
        <w:jc w:val="both"/>
      </w:pPr>
      <w:r w:rsidRPr="00CE75E8"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0E44C6" w:rsidRDefault="000E44C6" w:rsidP="00B862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E44C6" w:rsidRDefault="000E44C6" w:rsidP="00B862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E44C6" w:rsidRDefault="000E44C6" w:rsidP="00B862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E44C6" w:rsidRDefault="000E44C6" w:rsidP="00B8621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  <w:sectPr w:rsidR="000E44C6" w:rsidSect="00B8621A"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A52F0" w:rsidRDefault="009E721F" w:rsidP="003D7F77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bookmarkStart w:id="0" w:name="_Ref511918962"/>
      <w:bookmarkStart w:id="1" w:name="_Ref511986810"/>
      <w:bookmarkStart w:id="2" w:name="_Toc512421820"/>
      <w:r>
        <w:rPr>
          <w:b/>
          <w:i w:val="0"/>
          <w:iCs w:val="0"/>
          <w:color w:val="auto"/>
          <w:sz w:val="22"/>
          <w:szCs w:val="22"/>
        </w:rPr>
        <w:lastRenderedPageBreak/>
        <w:t>Tabla 15</w:t>
      </w:r>
    </w:p>
    <w:p w:rsidR="00B8621A" w:rsidRPr="007B2797" w:rsidRDefault="00B8621A" w:rsidP="004A52F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Detalle </w:t>
      </w:r>
      <w:r w:rsidR="00273917">
        <w:rPr>
          <w:b/>
          <w:i w:val="0"/>
          <w:iCs w:val="0"/>
          <w:color w:val="auto"/>
          <w:sz w:val="22"/>
          <w:szCs w:val="22"/>
        </w:rPr>
        <w:t xml:space="preserve">del presupuesto para la sostenibilidad de las medidas implementadas en el 2017 y 2018, así como las medidas previstas para el 2019 </w:t>
      </w:r>
      <w:r w:rsidR="004A52F0">
        <w:rPr>
          <w:b/>
          <w:i w:val="0"/>
          <w:iCs w:val="0"/>
          <w:color w:val="auto"/>
          <w:sz w:val="22"/>
          <w:szCs w:val="22"/>
        </w:rPr>
        <w:t>d</w:t>
      </w:r>
      <w:r>
        <w:rPr>
          <w:b/>
          <w:i w:val="0"/>
          <w:iCs w:val="0"/>
          <w:color w:val="auto"/>
          <w:sz w:val="22"/>
          <w:szCs w:val="22"/>
        </w:rPr>
        <w:t>e personal y pensiones para toda fuente de financiamiento</w:t>
      </w:r>
    </w:p>
    <w:p w:rsidR="00B8621A" w:rsidRPr="003D7F77" w:rsidRDefault="00B8621A" w:rsidP="00B8621A">
      <w:pPr>
        <w:spacing w:after="0"/>
        <w:jc w:val="center"/>
        <w:rPr>
          <w:sz w:val="18"/>
        </w:rPr>
      </w:pPr>
      <w:r w:rsidRPr="003D7F77">
        <w:rPr>
          <w:sz w:val="18"/>
        </w:rPr>
        <w:t>(Soles)</w:t>
      </w:r>
      <w:bookmarkEnd w:id="0"/>
      <w:bookmarkEnd w:id="1"/>
      <w:bookmarkEnd w:id="2"/>
    </w:p>
    <w:tbl>
      <w:tblPr>
        <w:tblW w:w="14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772"/>
        <w:gridCol w:w="924"/>
        <w:gridCol w:w="924"/>
        <w:gridCol w:w="1066"/>
        <w:gridCol w:w="646"/>
        <w:gridCol w:w="778"/>
        <w:gridCol w:w="647"/>
        <w:gridCol w:w="608"/>
        <w:gridCol w:w="1148"/>
        <w:gridCol w:w="523"/>
        <w:gridCol w:w="569"/>
        <w:gridCol w:w="647"/>
        <w:gridCol w:w="777"/>
        <w:gridCol w:w="602"/>
        <w:gridCol w:w="709"/>
      </w:tblGrid>
      <w:tr w:rsidR="00EB0281" w:rsidRPr="003E7573" w:rsidTr="003D7F77">
        <w:trPr>
          <w:trHeight w:val="111"/>
          <w:tblHeader/>
          <w:jc w:val="center"/>
        </w:trPr>
        <w:tc>
          <w:tcPr>
            <w:tcW w:w="2847" w:type="dxa"/>
            <w:vMerge w:val="restart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Clasificación</w:t>
            </w:r>
          </w:p>
        </w:tc>
        <w:tc>
          <w:tcPr>
            <w:tcW w:w="772" w:type="dxa"/>
            <w:vMerge w:val="restart"/>
            <w:shd w:val="clear" w:color="auto" w:fill="323E4F" w:themeFill="text2" w:themeFillShade="BF"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Genérica de gasto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(1)</w:t>
            </w:r>
          </w:p>
        </w:tc>
        <w:tc>
          <w:tcPr>
            <w:tcW w:w="924" w:type="dxa"/>
            <w:vMerge w:val="restart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Proceso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(2)</w:t>
            </w:r>
          </w:p>
        </w:tc>
        <w:tc>
          <w:tcPr>
            <w:tcW w:w="924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beneficiarios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(3)</w:t>
            </w:r>
          </w:p>
        </w:tc>
        <w:tc>
          <w:tcPr>
            <w:tcW w:w="1066" w:type="dxa"/>
            <w:vMerge w:val="restart"/>
            <w:shd w:val="clear" w:color="auto" w:fill="323E4F" w:themeFill="text2" w:themeFillShade="BF"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DS de Transferencia 2017/2018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(4)</w:t>
            </w:r>
          </w:p>
        </w:tc>
        <w:tc>
          <w:tcPr>
            <w:tcW w:w="1424" w:type="dxa"/>
            <w:gridSpan w:val="2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PIA 2018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(5)</w:t>
            </w:r>
          </w:p>
        </w:tc>
        <w:tc>
          <w:tcPr>
            <w:tcW w:w="1255" w:type="dxa"/>
            <w:gridSpan w:val="2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SOSTENIBILIDAD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(6)</w:t>
            </w:r>
          </w:p>
        </w:tc>
        <w:tc>
          <w:tcPr>
            <w:tcW w:w="1148" w:type="dxa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COSTO</w:t>
            </w:r>
            <w:r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 xml:space="preserve"> </w:t>
            </w: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ANUAL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</w:t>
            </w:r>
            <w:r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7</w:t>
            </w: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)=(5)+(6)</w:t>
            </w:r>
          </w:p>
        </w:tc>
        <w:tc>
          <w:tcPr>
            <w:tcW w:w="1092" w:type="dxa"/>
            <w:gridSpan w:val="2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APM  2019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(8)</w:t>
            </w:r>
          </w:p>
        </w:tc>
        <w:tc>
          <w:tcPr>
            <w:tcW w:w="1424" w:type="dxa"/>
            <w:gridSpan w:val="2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APM 2020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(9)</w:t>
            </w:r>
          </w:p>
        </w:tc>
        <w:tc>
          <w:tcPr>
            <w:tcW w:w="1311" w:type="dxa"/>
            <w:gridSpan w:val="2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APM 2021</w:t>
            </w:r>
          </w:p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(10)</w:t>
            </w:r>
          </w:p>
        </w:tc>
      </w:tr>
      <w:tr w:rsidR="00EB0281" w:rsidRPr="003E7573" w:rsidTr="003D7F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22"/>
          <w:tblHeader/>
          <w:jc w:val="center"/>
        </w:trPr>
        <w:tc>
          <w:tcPr>
            <w:tcW w:w="2847" w:type="dxa"/>
            <w:vMerge/>
            <w:shd w:val="clear" w:color="auto" w:fill="323E4F" w:themeFill="text2" w:themeFillShade="BF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vMerge/>
            <w:shd w:val="clear" w:color="auto" w:fill="323E4F" w:themeFill="text2" w:themeFillShade="BF"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323E4F" w:themeFill="text2" w:themeFillShade="BF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323E4F" w:themeFill="text2" w:themeFillShade="BF"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vMerge/>
            <w:shd w:val="clear" w:color="auto" w:fill="323E4F" w:themeFill="text2" w:themeFillShade="BF"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778" w:type="dxa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647" w:type="dxa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608" w:type="dxa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1148" w:type="dxa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523" w:type="dxa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569" w:type="dxa"/>
            <w:shd w:val="clear" w:color="auto" w:fill="323E4F" w:themeFill="text2" w:themeFillShade="BF"/>
            <w:noWrap/>
            <w:vAlign w:val="center"/>
            <w:hideMark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647" w:type="dxa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777" w:type="dxa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602" w:type="dxa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709" w:type="dxa"/>
            <w:shd w:val="clear" w:color="auto" w:fill="323E4F" w:themeFill="text2" w:themeFillShade="BF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</w:tr>
      <w:tr w:rsidR="00EB0281" w:rsidRPr="003E7573" w:rsidTr="003D7F77">
        <w:trPr>
          <w:trHeight w:val="406"/>
          <w:jc w:val="center"/>
        </w:trPr>
        <w:tc>
          <w:tcPr>
            <w:tcW w:w="2847" w:type="dxa"/>
            <w:vMerge w:val="restart"/>
            <w:shd w:val="clear" w:color="000000" w:fill="FFFFFF"/>
          </w:tcPr>
          <w:p w:rsidR="00EB0281" w:rsidRPr="006E34E1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</w:pPr>
            <w:r w:rsidRPr="006E34E1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POLÍTICAS EXISTENTES:</w:t>
            </w:r>
          </w:p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POLÍTICAS Y LÍNEAS QUE SE IMPLEMENTAN DESDE EL PLIEGO (Aplica: Gobierno Nacional)</w:t>
            </w: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190"/>
          <w:jc w:val="center"/>
        </w:trPr>
        <w:tc>
          <w:tcPr>
            <w:tcW w:w="2847" w:type="dxa"/>
            <w:vMerge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190"/>
          <w:jc w:val="center"/>
        </w:trPr>
        <w:tc>
          <w:tcPr>
            <w:tcW w:w="284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Total POLÍTICAS Y LÍNEAS QUE SE IMPLEMENTAN 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Y EJECUTAN </w:t>
            </w: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DESDE EL PLIEGO</w:t>
            </w:r>
          </w:p>
        </w:tc>
        <w:tc>
          <w:tcPr>
            <w:tcW w:w="772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234"/>
          <w:jc w:val="center"/>
        </w:trPr>
        <w:tc>
          <w:tcPr>
            <w:tcW w:w="2847" w:type="dxa"/>
            <w:vMerge w:val="restart"/>
            <w:shd w:val="clear" w:color="000000" w:fill="FFFFFF"/>
          </w:tcPr>
          <w:p w:rsidR="00EB0281" w:rsidRPr="006E34E1" w:rsidRDefault="00EB0281" w:rsidP="00827EA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</w:pPr>
            <w:r w:rsidRPr="006E34E1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POLÍTICAS EXISTENTES:</w:t>
            </w:r>
          </w:p>
          <w:p w:rsidR="00EB0281" w:rsidRPr="003E7573" w:rsidRDefault="00EB0281" w:rsidP="00304057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CONTINUIDAD DE POLÍTICAS IMPLEMENTADAS EN EL 2017-2018 EN LOS GOBIERNOS REGIONALES (Aplica: Gobierno Nacional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</w:t>
            </w: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y Gobiernos Regionales)</w:t>
            </w: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409"/>
          <w:jc w:val="center"/>
        </w:trPr>
        <w:tc>
          <w:tcPr>
            <w:tcW w:w="2847" w:type="dxa"/>
            <w:vMerge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273"/>
          <w:jc w:val="center"/>
        </w:trPr>
        <w:tc>
          <w:tcPr>
            <w:tcW w:w="2847" w:type="dxa"/>
            <w:vMerge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64"/>
          <w:jc w:val="center"/>
        </w:trPr>
        <w:tc>
          <w:tcPr>
            <w:tcW w:w="284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Total CONTINUIDAD DE POLÍTICAS IMPLEMENTADAS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Y EJECUTADAS</w:t>
            </w: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EN EL 2017-2018 EN LOS GOBIERNOS REGIONALES</w:t>
            </w:r>
          </w:p>
        </w:tc>
        <w:tc>
          <w:tcPr>
            <w:tcW w:w="772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267"/>
          <w:jc w:val="center"/>
        </w:trPr>
        <w:tc>
          <w:tcPr>
            <w:tcW w:w="2847" w:type="dxa"/>
            <w:vMerge w:val="restart"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IMPLEMENTACIÓN DE REFORMAS PREVISTAS</w:t>
            </w:r>
            <w:r w:rsidR="006B7EF7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 xml:space="preserve"> EN EL 2019 (CON MARCO LEGAL)</w:t>
            </w:r>
            <w:r w:rsidRPr="006E34E1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:</w:t>
            </w: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(Aplica: Gobierno Nacional)</w:t>
            </w: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1148" w:type="dxa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190"/>
          <w:jc w:val="center"/>
        </w:trPr>
        <w:tc>
          <w:tcPr>
            <w:tcW w:w="2847" w:type="dxa"/>
            <w:vMerge/>
            <w:shd w:val="clear" w:color="000000" w:fill="FFFFFF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1148" w:type="dxa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190"/>
          <w:jc w:val="center"/>
        </w:trPr>
        <w:tc>
          <w:tcPr>
            <w:tcW w:w="284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Total 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IMPLEMENTACIÓN DE REFORMAS PREVISTAS</w:t>
            </w:r>
            <w:r w:rsidR="00273917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EN 2019 (CON MARCO LEGAL)</w:t>
            </w:r>
          </w:p>
        </w:tc>
        <w:tc>
          <w:tcPr>
            <w:tcW w:w="772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ACB9CA" w:themeFill="text2" w:themeFillTint="66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190"/>
          <w:jc w:val="center"/>
        </w:trPr>
        <w:tc>
          <w:tcPr>
            <w:tcW w:w="6533" w:type="dxa"/>
            <w:gridSpan w:val="5"/>
            <w:shd w:val="clear" w:color="auto" w:fill="222A35" w:themeFill="text2" w:themeFillShade="80"/>
          </w:tcPr>
          <w:p w:rsidR="00EB0281" w:rsidRPr="003E7573" w:rsidRDefault="00EB0281" w:rsidP="00827EAD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 w:themeColor="background1"/>
                <w:sz w:val="15"/>
                <w:szCs w:val="15"/>
                <w:lang w:eastAsia="es-ES"/>
              </w:rPr>
              <w:t>Total general</w:t>
            </w:r>
          </w:p>
        </w:tc>
        <w:tc>
          <w:tcPr>
            <w:tcW w:w="646" w:type="dxa"/>
            <w:shd w:val="clear" w:color="auto" w:fill="222A35" w:themeFill="text2" w:themeFillShade="80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222A35" w:themeFill="text2" w:themeFillShade="80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222A35" w:themeFill="text2" w:themeFillShade="80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222A35" w:themeFill="text2" w:themeFillShade="80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222A35" w:themeFill="text2" w:themeFillShade="80"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222A35" w:themeFill="text2" w:themeFillShade="80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222A35" w:themeFill="text2" w:themeFillShade="80"/>
            <w:noWrap/>
            <w:vAlign w:val="center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222A35" w:themeFill="text2" w:themeFillShade="80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222A35" w:themeFill="text2" w:themeFillShade="80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222A35" w:themeFill="text2" w:themeFillShade="80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222A35" w:themeFill="text2" w:themeFillShade="80"/>
          </w:tcPr>
          <w:p w:rsidR="00EB0281" w:rsidRPr="003E7573" w:rsidRDefault="00EB0281" w:rsidP="00827EAD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</w:tbl>
    <w:p w:rsidR="00EB0281" w:rsidRPr="003D7F77" w:rsidRDefault="00EB0281" w:rsidP="003D7F77">
      <w:pPr>
        <w:spacing w:after="0"/>
        <w:rPr>
          <w:sz w:val="2"/>
        </w:rPr>
      </w:pP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 xml:space="preserve">Genéricas de gasto 1 o  2. </w:t>
      </w: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Nombre de la medida. Por ejemplo: Nombramientos 2018, creación de plazas, etc.</w:t>
      </w: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trabajadores beneficiados (docentes de Ley 29944, profesionales de salud DL 1153, policías, pensionistas, etc.).</w:t>
      </w: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Decreto Supremo que aprueba la transferencia de partidas a favor de los Gobiernos Regionales en el 2017/2018</w:t>
      </w:r>
      <w:r w:rsidR="00B9428B">
        <w:rPr>
          <w:sz w:val="16"/>
          <w:szCs w:val="16"/>
        </w:rPr>
        <w:t>, de corresponder.</w:t>
      </w: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meses financiados y monto asignado en el PIA.</w:t>
      </w: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meses y presupuesto para completar el costo anual.</w:t>
      </w:r>
    </w:p>
    <w:p w:rsidR="00B8621A" w:rsidRPr="00CA4A62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Costo anual de la medida, corresponde a la suma del presupuesto (5) y (6).</w:t>
      </w:r>
    </w:p>
    <w:p w:rsidR="00273917" w:rsidRDefault="00B8621A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meses y presupuesto que se</w:t>
      </w:r>
      <w:r w:rsidR="00570CC9">
        <w:rPr>
          <w:sz w:val="16"/>
          <w:szCs w:val="16"/>
        </w:rPr>
        <w:t xml:space="preserve"> han considerado en el PMG 2019; </w:t>
      </w:r>
    </w:p>
    <w:p w:rsidR="00273917" w:rsidRDefault="00570CC9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8621A" w:rsidRPr="00570CC9">
        <w:rPr>
          <w:sz w:val="16"/>
          <w:szCs w:val="16"/>
        </w:rPr>
        <w:t>Número de meses y presupuesto que se ha</w:t>
      </w:r>
      <w:r>
        <w:rPr>
          <w:sz w:val="16"/>
          <w:szCs w:val="16"/>
        </w:rPr>
        <w:t xml:space="preserve">n considerado en el PMG 2020; </w:t>
      </w:r>
    </w:p>
    <w:p w:rsidR="00B8621A" w:rsidRPr="00570CC9" w:rsidRDefault="00570CC9" w:rsidP="005A4D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8621A" w:rsidRPr="00570CC9">
        <w:rPr>
          <w:sz w:val="16"/>
          <w:szCs w:val="16"/>
        </w:rPr>
        <w:t>Número de meses y presupuesto que se han considerado en el PMG 2021.</w:t>
      </w:r>
    </w:p>
    <w:p w:rsidR="00CA4A62" w:rsidRPr="00CA4A62" w:rsidRDefault="00CA4A62" w:rsidP="00CA4A62">
      <w:pPr>
        <w:spacing w:after="0" w:line="240" w:lineRule="auto"/>
        <w:rPr>
          <w:b/>
          <w:sz w:val="12"/>
        </w:rPr>
      </w:pPr>
    </w:p>
    <w:p w:rsidR="00CA4A62" w:rsidRPr="00CA4A62" w:rsidRDefault="00CA4A62" w:rsidP="00CA4A62">
      <w:pPr>
        <w:spacing w:after="0" w:line="240" w:lineRule="auto"/>
        <w:rPr>
          <w:b/>
        </w:rPr>
      </w:pPr>
      <w:r w:rsidRPr="00CA4A62">
        <w:rPr>
          <w:b/>
        </w:rPr>
        <w:t>Texto explicativo de l</w:t>
      </w:r>
      <w:r>
        <w:rPr>
          <w:b/>
        </w:rPr>
        <w:t>a sección 5</w:t>
      </w:r>
      <w:r w:rsidRPr="00CA4A62">
        <w:rPr>
          <w:b/>
        </w:rPr>
        <w:t xml:space="preserve"> (Máximo 2</w:t>
      </w:r>
      <w:r w:rsidR="00570CC9">
        <w:rPr>
          <w:b/>
        </w:rPr>
        <w:t xml:space="preserve"> páginas</w:t>
      </w:r>
      <w:r w:rsidRPr="00CA4A62">
        <w:rPr>
          <w:b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4A62" w:rsidTr="00740314">
        <w:tc>
          <w:tcPr>
            <w:tcW w:w="8828" w:type="dxa"/>
          </w:tcPr>
          <w:p w:rsidR="00CA4A62" w:rsidRDefault="00CA4A62" w:rsidP="00740314">
            <w:pPr>
              <w:rPr>
                <w:b/>
              </w:rPr>
            </w:pPr>
          </w:p>
        </w:tc>
      </w:tr>
    </w:tbl>
    <w:p w:rsidR="00CA4A62" w:rsidRDefault="00CA4A62" w:rsidP="00B8621A">
      <w:pPr>
        <w:spacing w:after="0" w:line="240" w:lineRule="auto"/>
        <w:jc w:val="both"/>
        <w:rPr>
          <w:sz w:val="16"/>
          <w:szCs w:val="16"/>
        </w:rPr>
        <w:sectPr w:rsidR="00CA4A62" w:rsidSect="00B8621A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B8621A" w:rsidRPr="009A0BB6" w:rsidRDefault="00DA30D9" w:rsidP="00B8621A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6</w:t>
      </w:r>
      <w:r w:rsidR="00B8621A">
        <w:rPr>
          <w:b/>
          <w:sz w:val="20"/>
          <w:szCs w:val="20"/>
        </w:rPr>
        <w:t>: BIENES Y SERVICIOS</w:t>
      </w:r>
    </w:p>
    <w:p w:rsidR="00B8621A" w:rsidRPr="003D7F77" w:rsidRDefault="00B8621A" w:rsidP="00B8621A">
      <w:pPr>
        <w:autoSpaceDE w:val="0"/>
        <w:autoSpaceDN w:val="0"/>
        <w:adjustRightInd w:val="0"/>
        <w:spacing w:after="0" w:line="240" w:lineRule="auto"/>
        <w:rPr>
          <w:b/>
          <w:sz w:val="10"/>
          <w:szCs w:val="20"/>
        </w:rPr>
      </w:pPr>
    </w:p>
    <w:p w:rsidR="00BF37D2" w:rsidRPr="00782383" w:rsidRDefault="007A1CA0" w:rsidP="00BF37D2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SECCIÓN 6</w:t>
      </w:r>
      <w:r w:rsidR="00BF37D2">
        <w:rPr>
          <w:b/>
          <w:sz w:val="20"/>
          <w:szCs w:val="20"/>
        </w:rPr>
        <w:t>.1: CAS Y SIMILARES</w:t>
      </w:r>
    </w:p>
    <w:p w:rsidR="00BF37D2" w:rsidRPr="003D7F77" w:rsidRDefault="00BF37D2" w:rsidP="00B8621A">
      <w:pPr>
        <w:autoSpaceDE w:val="0"/>
        <w:autoSpaceDN w:val="0"/>
        <w:adjustRightInd w:val="0"/>
        <w:spacing w:after="0" w:line="240" w:lineRule="auto"/>
        <w:rPr>
          <w:b/>
          <w:sz w:val="12"/>
          <w:szCs w:val="20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B8621A" w:rsidRPr="00B8621A" w:rsidTr="00B8621A">
        <w:tc>
          <w:tcPr>
            <w:tcW w:w="8124" w:type="dxa"/>
          </w:tcPr>
          <w:p w:rsidR="00C6622F" w:rsidRDefault="00B8621A" w:rsidP="00B8621A">
            <w:pPr>
              <w:spacing w:after="0" w:line="240" w:lineRule="auto"/>
              <w:jc w:val="both"/>
            </w:pPr>
            <w:r w:rsidRPr="00B8621A">
              <w:rPr>
                <w:b/>
                <w:u w:val="single"/>
              </w:rPr>
              <w:t>Indicaciones pa</w:t>
            </w:r>
            <w:r w:rsidR="00A024D1">
              <w:rPr>
                <w:b/>
                <w:u w:val="single"/>
              </w:rPr>
              <w:t>ra el desarrollo de l</w:t>
            </w:r>
            <w:r w:rsidR="004A52F0">
              <w:rPr>
                <w:b/>
                <w:u w:val="single"/>
              </w:rPr>
              <w:t>a Sección</w:t>
            </w:r>
            <w:r w:rsidR="007A1CA0">
              <w:rPr>
                <w:b/>
                <w:u w:val="single"/>
              </w:rPr>
              <w:t xml:space="preserve"> 6</w:t>
            </w:r>
            <w:r w:rsidR="00BF37D2">
              <w:rPr>
                <w:b/>
                <w:u w:val="single"/>
              </w:rPr>
              <w:t>.1</w:t>
            </w:r>
            <w:r w:rsidRPr="00B8621A">
              <w:rPr>
                <w:b/>
                <w:u w:val="single"/>
              </w:rPr>
              <w:t>:</w:t>
            </w:r>
          </w:p>
          <w:p w:rsidR="00306DF5" w:rsidRDefault="00B8621A" w:rsidP="009076B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B8621A">
              <w:t xml:space="preserve">La siguiente sección deberá  hacer referencia al presupuesto </w:t>
            </w:r>
            <w:r w:rsidR="00382DF4">
              <w:t>programado</w:t>
            </w:r>
            <w:r w:rsidRPr="00B8621A">
              <w:t xml:space="preserve"> </w:t>
            </w:r>
            <w:r w:rsidR="00382DF4">
              <w:t xml:space="preserve">para financiar </w:t>
            </w:r>
            <w:r w:rsidRPr="00B8621A">
              <w:t xml:space="preserve"> las siguientes partidas de gasto</w:t>
            </w:r>
            <w:r w:rsidRPr="007118A3">
              <w:t xml:space="preserve">: </w:t>
            </w:r>
            <w:r w:rsidR="00C6622F" w:rsidRPr="007118A3">
              <w:t xml:space="preserve"> 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2.3.2.8.1.1 CONTRATO ADMINISTRATIVO DE SERVICIOS;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2.3.2.8.1.2 CONTRIBUCIONES A ESSALUD DE CAS;  </w:t>
            </w:r>
          </w:p>
          <w:p w:rsidR="00306DF5" w:rsidRPr="003D7F77" w:rsidRDefault="000F1EB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>2.3.2.8.1.4 AGUINALDOS DE CAS;</w:t>
            </w:r>
            <w:r w:rsidR="00C6622F" w:rsidRPr="003D7F77">
              <w:rPr>
                <w:sz w:val="20"/>
              </w:rPr>
              <w:t xml:space="preserve">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2.3.2.8.1.5 VACACIONES TRUNCAS DE CAS;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2.3.2.7.5.1 ESTIPENDIO POR SECIGRA;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2.3.2.7.5.2 PROPINAS PARA PRACTICANTES;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2.3.2.7.5.4 ANIMADORAS Y ALFABETIZADORES;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 xml:space="preserve">2.3.2.7.5.5 ALUMNOS DE ESCUELAS MILITARES Y POLICIALES;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>2.3.2.7.5.7 INTE</w:t>
            </w:r>
            <w:r w:rsidR="00306DF5" w:rsidRPr="003D7F77">
              <w:rPr>
                <w:sz w:val="20"/>
              </w:rPr>
              <w:t>RNOS DE MEDICINA Y ODONTOLOGÍA</w:t>
            </w:r>
            <w:r w:rsidR="000F1EBF" w:rsidRPr="003D7F77">
              <w:rPr>
                <w:sz w:val="20"/>
              </w:rPr>
              <w:t>;</w:t>
            </w:r>
            <w:r w:rsidR="00306DF5" w:rsidRPr="003D7F77">
              <w:rPr>
                <w:sz w:val="20"/>
              </w:rPr>
              <w:t xml:space="preserve"> </w:t>
            </w:r>
          </w:p>
          <w:p w:rsidR="00306DF5" w:rsidRPr="003D7F77" w:rsidRDefault="00C6622F" w:rsidP="009076B2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>2.3.2.7.2.6  LOCACIÓN DE SERVI</w:t>
            </w:r>
            <w:r w:rsidR="000F1EBF" w:rsidRPr="003D7F77">
              <w:rPr>
                <w:sz w:val="20"/>
              </w:rPr>
              <w:t>CIOS - FONDO DE APOYO GERENCIAL;</w:t>
            </w:r>
            <w:r w:rsidRPr="003D7F77">
              <w:rPr>
                <w:sz w:val="20"/>
              </w:rPr>
              <w:t xml:space="preserve"> </w:t>
            </w:r>
          </w:p>
          <w:p w:rsidR="00306DF5" w:rsidRPr="003D7F77" w:rsidRDefault="00C6622F" w:rsidP="003D7F77">
            <w:pPr>
              <w:pStyle w:val="Prrafodelista"/>
              <w:spacing w:after="0" w:line="240" w:lineRule="auto"/>
              <w:ind w:left="360"/>
              <w:jc w:val="both"/>
              <w:rPr>
                <w:sz w:val="20"/>
              </w:rPr>
            </w:pPr>
            <w:r w:rsidRPr="003D7F77">
              <w:rPr>
                <w:sz w:val="20"/>
              </w:rPr>
              <w:t>2.3.2.7.2.8  LOCACIÓN DE SERVICIOS – PERSONAL ALTAMENTE CALIFICADO.</w:t>
            </w:r>
          </w:p>
          <w:p w:rsidR="00B8621A" w:rsidRDefault="0067479D" w:rsidP="00DF50A9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El desarrollo de las tablas 16</w:t>
            </w:r>
            <w:r w:rsidR="00FE5BF6">
              <w:t xml:space="preserve"> </w:t>
            </w:r>
            <w:r>
              <w:t>y 17</w:t>
            </w:r>
            <w:r w:rsidR="00B8621A" w:rsidRPr="00B8621A">
              <w:t xml:space="preserve"> se deberá realizar de acuerdo con lo establecido en el punto 2.4 de las indicaciones específicas del presente documento.</w:t>
            </w:r>
          </w:p>
          <w:p w:rsidR="00591312" w:rsidRPr="00B8621A" w:rsidRDefault="00DF50A9" w:rsidP="00032C9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Respecto a la tabla 17, deberán detallarse los procesos del 2018 que la entidad incluye dentro de la asignación presupuestal 2019. Así como los recursos que se programan </w:t>
            </w:r>
            <w:r w:rsidR="00032C9E">
              <w:t>para nuevos procesos en el 2019. Los nuevos procesos en el 2019</w:t>
            </w:r>
            <w:r>
              <w:t xml:space="preserve"> deberán contar con marco legal para ser formulados. Entiéndase por proceso, a las estrategias que implican un incremento en el</w:t>
            </w:r>
            <w:r w:rsidR="00382DF4">
              <w:t xml:space="preserve"> gasto</w:t>
            </w:r>
            <w:r>
              <w:t xml:space="preserve">, y que cuentan con marco legal </w:t>
            </w:r>
            <w:r w:rsidRPr="009076B2">
              <w:t>estrategia (</w:t>
            </w:r>
            <w:proofErr w:type="spellStart"/>
            <w:r w:rsidRPr="009076B2">
              <w:t>Ej</w:t>
            </w:r>
            <w:proofErr w:type="spellEnd"/>
            <w:r w:rsidRPr="009076B2">
              <w:t>: CAS de intervenciones priorizadas de educación, CAS para fortalecimiento de programas presupuestales)</w:t>
            </w:r>
          </w:p>
        </w:tc>
      </w:tr>
    </w:tbl>
    <w:p w:rsidR="00B8621A" w:rsidRPr="003D7F77" w:rsidRDefault="00B8621A" w:rsidP="00B8621A">
      <w:pPr>
        <w:tabs>
          <w:tab w:val="left" w:pos="2110"/>
        </w:tabs>
        <w:rPr>
          <w:sz w:val="2"/>
          <w:szCs w:val="20"/>
        </w:rPr>
      </w:pPr>
    </w:p>
    <w:p w:rsidR="003D7F77" w:rsidRDefault="009666AC" w:rsidP="003D7F77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16</w:t>
      </w:r>
      <w:r w:rsidR="00B8621A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B8621A" w:rsidRPr="007B2797" w:rsidRDefault="00B8621A" w:rsidP="003D7F77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4A52F0">
        <w:rPr>
          <w:b/>
          <w:i w:val="0"/>
          <w:iCs w:val="0"/>
          <w:color w:val="auto"/>
          <w:sz w:val="22"/>
          <w:szCs w:val="22"/>
        </w:rPr>
        <w:t>d</w:t>
      </w:r>
      <w:r>
        <w:rPr>
          <w:b/>
          <w:i w:val="0"/>
          <w:iCs w:val="0"/>
          <w:color w:val="auto"/>
          <w:sz w:val="22"/>
          <w:szCs w:val="22"/>
        </w:rPr>
        <w:t>e CAS y otros similares para toda fuente de financiamiento</w:t>
      </w:r>
    </w:p>
    <w:p w:rsidR="00B8621A" w:rsidRPr="003D7F77" w:rsidRDefault="00B8621A" w:rsidP="00B8621A">
      <w:pPr>
        <w:spacing w:after="0"/>
        <w:jc w:val="center"/>
        <w:rPr>
          <w:sz w:val="20"/>
        </w:rPr>
      </w:pPr>
      <w:r w:rsidRPr="003D7F77">
        <w:rPr>
          <w:sz w:val="20"/>
        </w:rPr>
        <w:t>(Soles)</w:t>
      </w:r>
    </w:p>
    <w:tbl>
      <w:tblPr>
        <w:tblW w:w="57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7"/>
        <w:gridCol w:w="424"/>
        <w:gridCol w:w="425"/>
        <w:gridCol w:w="853"/>
        <w:gridCol w:w="425"/>
        <w:gridCol w:w="580"/>
        <w:gridCol w:w="797"/>
        <w:gridCol w:w="425"/>
        <w:gridCol w:w="425"/>
        <w:gridCol w:w="425"/>
        <w:gridCol w:w="1444"/>
      </w:tblGrid>
      <w:tr w:rsidR="001A6643" w:rsidRPr="004755BC" w:rsidTr="003D7F77">
        <w:trPr>
          <w:trHeight w:val="279"/>
          <w:jc w:val="center"/>
        </w:trPr>
        <w:tc>
          <w:tcPr>
            <w:tcW w:w="1923" w:type="pct"/>
            <w:vMerge w:val="restart"/>
            <w:shd w:val="clear" w:color="000000" w:fill="203764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DE GASTO</w:t>
            </w:r>
          </w:p>
        </w:tc>
        <w:tc>
          <w:tcPr>
            <w:tcW w:w="210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210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422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210" w:type="pct"/>
            <w:vMerge w:val="restart"/>
            <w:shd w:val="clear" w:color="000000" w:fill="203764"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2018</w:t>
            </w:r>
          </w:p>
        </w:tc>
        <w:tc>
          <w:tcPr>
            <w:tcW w:w="287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PIM 2018 /1</w:t>
            </w:r>
          </w:p>
        </w:tc>
        <w:tc>
          <w:tcPr>
            <w:tcW w:w="394" w:type="pct"/>
            <w:vMerge w:val="restart"/>
            <w:shd w:val="clear" w:color="000000" w:fill="203764"/>
            <w:vAlign w:val="center"/>
            <w:hideMark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629" w:type="pct"/>
            <w:gridSpan w:val="3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715" w:type="pct"/>
            <w:vMerge w:val="restart"/>
            <w:shd w:val="clear" w:color="000000" w:fill="203764"/>
            <w:vAlign w:val="center"/>
            <w:hideMark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1A6643" w:rsidRPr="004755BC" w:rsidTr="003D7F77">
        <w:trPr>
          <w:trHeight w:val="403"/>
          <w:jc w:val="center"/>
        </w:trPr>
        <w:tc>
          <w:tcPr>
            <w:tcW w:w="1923" w:type="pct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10" w:type="pct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210" w:type="pct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715" w:type="pct"/>
            <w:vMerge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1A6643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1A6643" w:rsidRPr="009076B2" w:rsidRDefault="00C6622F" w:rsidP="009076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076B2">
              <w:rPr>
                <w:b/>
                <w:sz w:val="16"/>
                <w:szCs w:val="20"/>
              </w:rPr>
              <w:t xml:space="preserve">2.3.2.8.1.1 CONTRATO ADMINISTRATIVO DE SERVICIOS; 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1A6643" w:rsidRPr="009076B2" w:rsidRDefault="00C6622F" w:rsidP="007118A3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2.3.2.8.1.2 CONTRIBUCIONES A ESSALUD DE CAS</w:t>
            </w:r>
            <w:r w:rsidRPr="007118A3" w:rsidDel="00C6622F"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  <w:t xml:space="preserve"> 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1A6643" w:rsidRPr="009076B2" w:rsidRDefault="00C6622F" w:rsidP="004C20D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2.3.2.8.1.4 AGUINALDOS DE CAS</w:t>
            </w:r>
            <w:r w:rsidRPr="007118A3" w:rsidDel="00C6622F"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  <w:t xml:space="preserve"> 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1A6643" w:rsidRPr="009076B2" w:rsidRDefault="00C6622F" w:rsidP="004C20D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2.3.2.8.1.5 VACACIONES TRUNCAS DE CAS</w:t>
            </w:r>
            <w:r w:rsidRPr="007118A3" w:rsidDel="00C6622F"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  <w:t xml:space="preserve"> 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1A6643" w:rsidRPr="009076B2" w:rsidRDefault="00F63677" w:rsidP="007118A3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2.3.2.7.5.1 ESTIPENDIO POR SECIGRA</w:t>
            </w:r>
            <w:r w:rsidRPr="007118A3" w:rsidDel="00C6622F"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  <w:t xml:space="preserve"> 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1A6643" w:rsidRPr="009076B2" w:rsidRDefault="00F63677" w:rsidP="004C20D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2.3.2.7.5.2 PROPINAS PARA PRACTICANTES</w:t>
            </w:r>
            <w:r w:rsidRPr="007118A3" w:rsidDel="00C6622F"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  <w:t xml:space="preserve"> 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1A6643" w:rsidRPr="004755BC" w:rsidRDefault="001A6643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6622F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C6622F" w:rsidRPr="007118A3" w:rsidDel="00C6622F" w:rsidRDefault="00F63677" w:rsidP="004C20D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2.3.2.7.5.4 ANIMADORAS Y ALFABETIZADORES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6622F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C6622F" w:rsidRPr="007118A3" w:rsidDel="00C6622F" w:rsidRDefault="00F63677" w:rsidP="004C20D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2.3.2.7.5.5 ALUMNOS DE ESCUELAS MILITARES Y POLICIALES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6622F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C6622F" w:rsidRPr="007118A3" w:rsidDel="00C6622F" w:rsidRDefault="00F63677" w:rsidP="004C20DC">
            <w:pPr>
              <w:spacing w:after="0" w:line="240" w:lineRule="auto"/>
              <w:rPr>
                <w:rFonts w:eastAsia="Times New Roman" w:cs="Arial"/>
                <w:sz w:val="16"/>
                <w:szCs w:val="16"/>
                <w:highlight w:val="yellow"/>
                <w:lang w:eastAsia="es-PE"/>
              </w:rPr>
            </w:pPr>
            <w:r w:rsidRPr="009076B2">
              <w:rPr>
                <w:b/>
                <w:sz w:val="16"/>
                <w:szCs w:val="20"/>
              </w:rPr>
              <w:t>2.3.2.7.5.7 INTERNOS DE MEDICINA Y ODONTOLOGÍA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C6622F" w:rsidRPr="004755BC" w:rsidRDefault="00C6622F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63677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F63677" w:rsidRPr="009076B2" w:rsidRDefault="00F63677" w:rsidP="004C20DC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9076B2">
              <w:rPr>
                <w:b/>
                <w:sz w:val="16"/>
                <w:szCs w:val="20"/>
              </w:rPr>
              <w:t>2.3.2.7.2.6  LOCACIÓN DE SERVICIOS - FONDO DE APOYO GERENCIAL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F63677" w:rsidRPr="004755BC" w:rsidTr="003D7F77">
        <w:trPr>
          <w:trHeight w:val="85"/>
          <w:jc w:val="center"/>
        </w:trPr>
        <w:tc>
          <w:tcPr>
            <w:tcW w:w="1923" w:type="pct"/>
            <w:shd w:val="clear" w:color="auto" w:fill="F2F2F2" w:themeFill="background1" w:themeFillShade="F2"/>
            <w:vAlign w:val="center"/>
          </w:tcPr>
          <w:p w:rsidR="00F63677" w:rsidRPr="009076B2" w:rsidRDefault="00F63677" w:rsidP="004C20DC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9076B2">
              <w:rPr>
                <w:b/>
                <w:sz w:val="16"/>
                <w:szCs w:val="20"/>
              </w:rPr>
              <w:t>2.3.2.7.2.8  LOCACIÓN DE SERVICIOS – PERSONAL ALTAMENTE CALIFICADO</w:t>
            </w: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2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4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noWrap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:rsidR="00F63677" w:rsidRPr="004755BC" w:rsidRDefault="00F63677" w:rsidP="004C20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1A6643" w:rsidRPr="000E44C6" w:rsidTr="003D7F77">
        <w:trPr>
          <w:trHeight w:val="85"/>
          <w:jc w:val="center"/>
        </w:trPr>
        <w:tc>
          <w:tcPr>
            <w:tcW w:w="1923" w:type="pct"/>
            <w:shd w:val="clear" w:color="auto" w:fill="1F3864" w:themeFill="accent5" w:themeFillShade="80"/>
          </w:tcPr>
          <w:p w:rsidR="001A6643" w:rsidRPr="00EC7498" w:rsidRDefault="001A6643" w:rsidP="004C20DC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</w:p>
        </w:tc>
        <w:tc>
          <w:tcPr>
            <w:tcW w:w="3077" w:type="pct"/>
            <w:gridSpan w:val="10"/>
            <w:shd w:val="clear" w:color="auto" w:fill="1F3864" w:themeFill="accent5" w:themeFillShade="80"/>
            <w:vAlign w:val="center"/>
          </w:tcPr>
          <w:p w:rsidR="001A6643" w:rsidRPr="000E44C6" w:rsidRDefault="001A6643" w:rsidP="004C20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14"/>
                <w:szCs w:val="14"/>
                <w:lang w:eastAsia="es-PE"/>
              </w:rPr>
            </w:pPr>
            <w:r w:rsidRPr="00EC749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TOTAL </w:t>
            </w:r>
            <w:r w:rsidR="007E3D2E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CAS Y OTROS SIMILARES</w:t>
            </w:r>
          </w:p>
        </w:tc>
      </w:tr>
    </w:tbl>
    <w:p w:rsidR="004C20DC" w:rsidRPr="000F1EBF" w:rsidRDefault="004C20DC" w:rsidP="004C20DC">
      <w:pPr>
        <w:spacing w:after="0" w:line="240" w:lineRule="auto"/>
        <w:jc w:val="both"/>
        <w:rPr>
          <w:sz w:val="20"/>
          <w:szCs w:val="20"/>
        </w:rPr>
      </w:pPr>
      <w:r w:rsidRPr="000F1EBF">
        <w:rPr>
          <w:sz w:val="20"/>
          <w:szCs w:val="20"/>
        </w:rPr>
        <w:t xml:space="preserve">/1 </w:t>
      </w:r>
      <w:r w:rsidR="004B14DF" w:rsidRPr="009076B2">
        <w:rPr>
          <w:sz w:val="20"/>
          <w:szCs w:val="20"/>
        </w:rPr>
        <w:t>Proyección de la entidad al cierre 2018.</w:t>
      </w:r>
    </w:p>
    <w:p w:rsidR="004C20DC" w:rsidRPr="00CE75E8" w:rsidRDefault="004C20DC" w:rsidP="004C20DC">
      <w:pPr>
        <w:spacing w:after="0" w:line="240" w:lineRule="auto"/>
        <w:jc w:val="both"/>
      </w:pPr>
      <w:r w:rsidRPr="000F1EBF">
        <w:rPr>
          <w:sz w:val="20"/>
          <w:szCs w:val="20"/>
        </w:rPr>
        <w:t>/2</w:t>
      </w:r>
      <w:r w:rsidRPr="00CE75E8">
        <w:t xml:space="preserve">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6B7EF7" w:rsidRDefault="006B7EF7" w:rsidP="00B8621A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  <w:sectPr w:rsidR="006B7EF7" w:rsidSect="00B8621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A52F0" w:rsidRDefault="004C20DC" w:rsidP="00B8621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lastRenderedPageBreak/>
        <w:t>Tabla 17</w:t>
      </w:r>
      <w:r w:rsidR="00B8621A" w:rsidRPr="007B2797">
        <w:rPr>
          <w:b/>
          <w:i w:val="0"/>
          <w:iCs w:val="0"/>
          <w:color w:val="auto"/>
          <w:sz w:val="22"/>
          <w:szCs w:val="22"/>
        </w:rPr>
        <w:t xml:space="preserve"> </w:t>
      </w:r>
    </w:p>
    <w:p w:rsidR="00B8621A" w:rsidRPr="007B2797" w:rsidRDefault="00B9428B" w:rsidP="004A52F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Detalle del presupuesto para la sostenibilidad de las medidas implementadas en el 2018, así como las medidas previstas para el 2019 </w:t>
      </w:r>
      <w:r w:rsidR="004A52F0">
        <w:rPr>
          <w:b/>
          <w:i w:val="0"/>
          <w:iCs w:val="0"/>
          <w:color w:val="auto"/>
          <w:sz w:val="22"/>
          <w:szCs w:val="22"/>
        </w:rPr>
        <w:t>d</w:t>
      </w:r>
      <w:r w:rsidR="00B8621A">
        <w:rPr>
          <w:b/>
          <w:i w:val="0"/>
          <w:iCs w:val="0"/>
          <w:color w:val="auto"/>
          <w:sz w:val="22"/>
          <w:szCs w:val="22"/>
        </w:rPr>
        <w:t>e CAS y similares para toda fuente de financiamiento</w:t>
      </w:r>
    </w:p>
    <w:p w:rsidR="004C20DC" w:rsidRPr="009E721F" w:rsidRDefault="00B8621A" w:rsidP="004C20DC">
      <w:pPr>
        <w:spacing w:after="0"/>
        <w:jc w:val="center"/>
      </w:pPr>
      <w:r w:rsidRPr="004C20DC">
        <w:t>(Soles)</w:t>
      </w:r>
      <w:r w:rsidR="004C20DC" w:rsidRPr="004C20DC">
        <w:t xml:space="preserve"> 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72"/>
        <w:gridCol w:w="924"/>
        <w:gridCol w:w="924"/>
        <w:gridCol w:w="1066"/>
        <w:gridCol w:w="646"/>
        <w:gridCol w:w="778"/>
        <w:gridCol w:w="647"/>
        <w:gridCol w:w="608"/>
        <w:gridCol w:w="1148"/>
        <w:gridCol w:w="523"/>
        <w:gridCol w:w="569"/>
        <w:gridCol w:w="647"/>
        <w:gridCol w:w="777"/>
        <w:gridCol w:w="602"/>
        <w:gridCol w:w="709"/>
      </w:tblGrid>
      <w:tr w:rsidR="004C20DC" w:rsidRPr="003E7573" w:rsidTr="003D7F77">
        <w:trPr>
          <w:trHeight w:val="111"/>
          <w:tblHeader/>
          <w:jc w:val="center"/>
        </w:trPr>
        <w:tc>
          <w:tcPr>
            <w:tcW w:w="2269" w:type="dxa"/>
            <w:vMerge w:val="restart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Clasificación</w:t>
            </w:r>
          </w:p>
        </w:tc>
        <w:tc>
          <w:tcPr>
            <w:tcW w:w="772" w:type="dxa"/>
            <w:vMerge w:val="restart"/>
            <w:shd w:val="clear" w:color="auto" w:fill="323E4F" w:themeFill="text2" w:themeFillShade="BF"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Genérica de gasto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(1)</w:t>
            </w:r>
          </w:p>
        </w:tc>
        <w:tc>
          <w:tcPr>
            <w:tcW w:w="924" w:type="dxa"/>
            <w:vMerge w:val="restart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Proceso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(2)</w:t>
            </w:r>
          </w:p>
        </w:tc>
        <w:tc>
          <w:tcPr>
            <w:tcW w:w="924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beneficiarios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(3)</w:t>
            </w:r>
          </w:p>
        </w:tc>
        <w:tc>
          <w:tcPr>
            <w:tcW w:w="1066" w:type="dxa"/>
            <w:vMerge w:val="restart"/>
            <w:shd w:val="clear" w:color="auto" w:fill="323E4F" w:themeFill="text2" w:themeFillShade="BF"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DS de Transferencia 2018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(4)</w:t>
            </w:r>
          </w:p>
        </w:tc>
        <w:tc>
          <w:tcPr>
            <w:tcW w:w="1424" w:type="dxa"/>
            <w:gridSpan w:val="2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PIA 2018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(5)</w:t>
            </w:r>
          </w:p>
        </w:tc>
        <w:tc>
          <w:tcPr>
            <w:tcW w:w="1255" w:type="dxa"/>
            <w:gridSpan w:val="2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SOSTENIBILIDAD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(6)</w:t>
            </w:r>
          </w:p>
        </w:tc>
        <w:tc>
          <w:tcPr>
            <w:tcW w:w="1148" w:type="dxa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COSTO</w:t>
            </w:r>
            <w:r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 xml:space="preserve"> </w:t>
            </w: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ANUAL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</w:t>
            </w:r>
            <w:r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7</w:t>
            </w: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)=(5)+(6)</w:t>
            </w:r>
          </w:p>
        </w:tc>
        <w:tc>
          <w:tcPr>
            <w:tcW w:w="1092" w:type="dxa"/>
            <w:gridSpan w:val="2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APM  2019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(8)</w:t>
            </w:r>
          </w:p>
        </w:tc>
        <w:tc>
          <w:tcPr>
            <w:tcW w:w="1424" w:type="dxa"/>
            <w:gridSpan w:val="2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APM 2020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(9)</w:t>
            </w:r>
          </w:p>
        </w:tc>
        <w:tc>
          <w:tcPr>
            <w:tcW w:w="1311" w:type="dxa"/>
            <w:gridSpan w:val="2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APM 2021</w:t>
            </w:r>
          </w:p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(10)</w:t>
            </w:r>
          </w:p>
        </w:tc>
      </w:tr>
      <w:tr w:rsidR="004C20DC" w:rsidRPr="003E7573" w:rsidTr="003D7F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3" w:type="dxa"/>
            <w:right w:w="43" w:type="dxa"/>
          </w:tblCellMar>
        </w:tblPrEx>
        <w:trPr>
          <w:trHeight w:val="122"/>
          <w:tblHeader/>
          <w:jc w:val="center"/>
        </w:trPr>
        <w:tc>
          <w:tcPr>
            <w:tcW w:w="2269" w:type="dxa"/>
            <w:vMerge/>
            <w:shd w:val="clear" w:color="auto" w:fill="323E4F" w:themeFill="text2" w:themeFillShade="BF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vMerge/>
            <w:shd w:val="clear" w:color="auto" w:fill="323E4F" w:themeFill="text2" w:themeFillShade="BF"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323E4F" w:themeFill="text2" w:themeFillShade="BF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vMerge/>
            <w:shd w:val="clear" w:color="auto" w:fill="323E4F" w:themeFill="text2" w:themeFillShade="BF"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vMerge/>
            <w:shd w:val="clear" w:color="auto" w:fill="323E4F" w:themeFill="text2" w:themeFillShade="BF"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778" w:type="dxa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647" w:type="dxa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608" w:type="dxa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1148" w:type="dxa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523" w:type="dxa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569" w:type="dxa"/>
            <w:shd w:val="clear" w:color="auto" w:fill="323E4F" w:themeFill="text2" w:themeFillShade="BF"/>
            <w:noWrap/>
            <w:vAlign w:val="center"/>
            <w:hideMark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647" w:type="dxa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777" w:type="dxa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  <w:tc>
          <w:tcPr>
            <w:tcW w:w="602" w:type="dxa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Nº de meses</w:t>
            </w:r>
          </w:p>
        </w:tc>
        <w:tc>
          <w:tcPr>
            <w:tcW w:w="709" w:type="dxa"/>
            <w:shd w:val="clear" w:color="auto" w:fill="323E4F" w:themeFill="text2" w:themeFillShade="BF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/>
                <w:sz w:val="13"/>
                <w:szCs w:val="15"/>
                <w:lang w:eastAsia="es-ES"/>
              </w:rPr>
              <w:t>Monto</w:t>
            </w:r>
          </w:p>
        </w:tc>
      </w:tr>
      <w:tr w:rsidR="004C20DC" w:rsidRPr="003E7573" w:rsidTr="003D7F77">
        <w:trPr>
          <w:trHeight w:val="234"/>
          <w:jc w:val="center"/>
        </w:trPr>
        <w:tc>
          <w:tcPr>
            <w:tcW w:w="2269" w:type="dxa"/>
            <w:vMerge w:val="restart"/>
            <w:shd w:val="clear" w:color="000000" w:fill="FFFFFF"/>
          </w:tcPr>
          <w:p w:rsidR="004C20DC" w:rsidRPr="006E34E1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</w:pPr>
            <w:r w:rsidRPr="006E34E1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POLÍTICAS EXISTENTES:</w:t>
            </w:r>
          </w:p>
          <w:p w:rsidR="004C20DC" w:rsidRPr="003E7573" w:rsidRDefault="004C20DC" w:rsidP="00306DF5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CONTINUIDAD DE POLÍTICAS IMPLEMENTADAS EN EL 2018 (Aplica: Gobierno Nacional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</w:t>
            </w: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y Gobiernos Regionales)</w:t>
            </w: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4C20DC" w:rsidRPr="003E7573" w:rsidTr="003D7F77">
        <w:trPr>
          <w:trHeight w:val="407"/>
          <w:jc w:val="center"/>
        </w:trPr>
        <w:tc>
          <w:tcPr>
            <w:tcW w:w="2269" w:type="dxa"/>
            <w:vMerge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4C20DC" w:rsidRPr="003E7573" w:rsidTr="003D7F77">
        <w:trPr>
          <w:trHeight w:val="399"/>
          <w:jc w:val="center"/>
        </w:trPr>
        <w:tc>
          <w:tcPr>
            <w:tcW w:w="2269" w:type="dxa"/>
            <w:vMerge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64"/>
          <w:jc w:val="center"/>
        </w:trPr>
        <w:tc>
          <w:tcPr>
            <w:tcW w:w="2269" w:type="dxa"/>
            <w:shd w:val="clear" w:color="auto" w:fill="ACB9CA" w:themeFill="text2" w:themeFillTint="66"/>
          </w:tcPr>
          <w:p w:rsidR="00EB0281" w:rsidRPr="003E7573" w:rsidRDefault="00EB0281" w:rsidP="00EF6DDB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Total CONTINUIDAD DE POLÍTICAS IMPLEMENTADAS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Y EJECUTADAS</w:t>
            </w: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EN EL 2018 </w:t>
            </w:r>
          </w:p>
        </w:tc>
        <w:tc>
          <w:tcPr>
            <w:tcW w:w="772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4C20DC" w:rsidRPr="003E7573" w:rsidTr="003D7F77">
        <w:trPr>
          <w:trHeight w:val="267"/>
          <w:jc w:val="center"/>
        </w:trPr>
        <w:tc>
          <w:tcPr>
            <w:tcW w:w="2269" w:type="dxa"/>
            <w:vMerge w:val="restart"/>
            <w:shd w:val="clear" w:color="000000" w:fill="FFFFFF"/>
          </w:tcPr>
          <w:p w:rsidR="004C20DC" w:rsidRPr="006E34E1" w:rsidRDefault="004C20DC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IMPLEMENTACIÓN DE REFORMAS PREVISTAS</w:t>
            </w:r>
            <w:r w:rsidR="00591312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 xml:space="preserve"> EN EL 2019 (CON MARCO LEGAL)</w:t>
            </w:r>
            <w:r w:rsidRPr="006E34E1">
              <w:rPr>
                <w:rFonts w:eastAsia="Times New Roman" w:cs="Arial"/>
                <w:b/>
                <w:bCs/>
                <w:color w:val="000000"/>
                <w:sz w:val="15"/>
                <w:szCs w:val="15"/>
                <w:u w:val="single"/>
                <w:lang w:eastAsia="es-ES"/>
              </w:rPr>
              <w:t>:</w:t>
            </w:r>
          </w:p>
          <w:p w:rsidR="004C20DC" w:rsidRPr="003E7573" w:rsidRDefault="004C20DC" w:rsidP="00740314">
            <w:pPr>
              <w:spacing w:after="0" w:line="240" w:lineRule="auto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(Aplica: Gobierno Nacional)</w:t>
            </w: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1148" w:type="dxa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4C20DC" w:rsidRPr="003E7573" w:rsidTr="003D7F77">
        <w:trPr>
          <w:trHeight w:val="190"/>
          <w:jc w:val="center"/>
        </w:trPr>
        <w:tc>
          <w:tcPr>
            <w:tcW w:w="2269" w:type="dxa"/>
            <w:vMerge/>
            <w:shd w:val="clear" w:color="000000" w:fill="FFFFFF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772" w:type="dxa"/>
            <w:shd w:val="clear" w:color="000000" w:fill="FFFFFF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1148" w:type="dxa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sz w:val="13"/>
                <w:szCs w:val="15"/>
                <w:lang w:eastAsia="es-ES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EB0281" w:rsidRPr="003E7573" w:rsidTr="003D7F77">
        <w:trPr>
          <w:trHeight w:val="190"/>
          <w:jc w:val="center"/>
        </w:trPr>
        <w:tc>
          <w:tcPr>
            <w:tcW w:w="2269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Total </w:t>
            </w:r>
            <w:r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>IMPLEMENTACIÓN DE REFORMAS PREVISTAS</w:t>
            </w:r>
            <w:r w:rsidR="00591312">
              <w:rPr>
                <w:rFonts w:eastAsia="Times New Roman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EN EL 2019 (CON MARCO LEGAL)</w:t>
            </w:r>
          </w:p>
        </w:tc>
        <w:tc>
          <w:tcPr>
            <w:tcW w:w="772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Calibri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924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06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6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ACB9CA" w:themeFill="text2" w:themeFillTint="66"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ACB9CA" w:themeFill="text2" w:themeFillTint="66"/>
            <w:noWrap/>
            <w:vAlign w:val="center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ACB9CA" w:themeFill="text2" w:themeFillTint="66"/>
          </w:tcPr>
          <w:p w:rsidR="00EB0281" w:rsidRPr="003E7573" w:rsidRDefault="00EB0281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  <w:tr w:rsidR="004C20DC" w:rsidRPr="003E7573" w:rsidTr="003D7F77">
        <w:trPr>
          <w:trHeight w:val="190"/>
          <w:jc w:val="center"/>
        </w:trPr>
        <w:tc>
          <w:tcPr>
            <w:tcW w:w="5955" w:type="dxa"/>
            <w:gridSpan w:val="5"/>
            <w:shd w:val="clear" w:color="auto" w:fill="222A35" w:themeFill="text2" w:themeFillShade="80"/>
          </w:tcPr>
          <w:p w:rsidR="004C20DC" w:rsidRPr="003E7573" w:rsidRDefault="004C20DC" w:rsidP="00740314">
            <w:pPr>
              <w:spacing w:after="0" w:line="240" w:lineRule="auto"/>
              <w:rPr>
                <w:rFonts w:eastAsia="Times New Roman" w:cs="Arial"/>
                <w:sz w:val="13"/>
                <w:szCs w:val="15"/>
                <w:lang w:eastAsia="es-ES"/>
              </w:rPr>
            </w:pPr>
            <w:r w:rsidRPr="003E7573">
              <w:rPr>
                <w:rFonts w:eastAsia="Times New Roman" w:cs="Arial"/>
                <w:b/>
                <w:bCs/>
                <w:color w:val="FFFFFF" w:themeColor="background1"/>
                <w:sz w:val="15"/>
                <w:szCs w:val="15"/>
                <w:lang w:eastAsia="es-ES"/>
              </w:rPr>
              <w:t>Total general</w:t>
            </w:r>
          </w:p>
        </w:tc>
        <w:tc>
          <w:tcPr>
            <w:tcW w:w="646" w:type="dxa"/>
            <w:shd w:val="clear" w:color="auto" w:fill="222A35" w:themeFill="text2" w:themeFillShade="80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8" w:type="dxa"/>
            <w:shd w:val="clear" w:color="auto" w:fill="222A35" w:themeFill="text2" w:themeFillShade="80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222A35" w:themeFill="text2" w:themeFillShade="80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8" w:type="dxa"/>
            <w:shd w:val="clear" w:color="auto" w:fill="222A35" w:themeFill="text2" w:themeFillShade="80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1148" w:type="dxa"/>
            <w:shd w:val="clear" w:color="auto" w:fill="222A35" w:themeFill="text2" w:themeFillShade="80"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center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23" w:type="dxa"/>
            <w:shd w:val="clear" w:color="auto" w:fill="222A35" w:themeFill="text2" w:themeFillShade="80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569" w:type="dxa"/>
            <w:shd w:val="clear" w:color="auto" w:fill="222A35" w:themeFill="text2" w:themeFillShade="80"/>
            <w:noWrap/>
            <w:vAlign w:val="center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47" w:type="dxa"/>
            <w:shd w:val="clear" w:color="auto" w:fill="222A35" w:themeFill="text2" w:themeFillShade="80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77" w:type="dxa"/>
            <w:shd w:val="clear" w:color="auto" w:fill="222A35" w:themeFill="text2" w:themeFillShade="80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602" w:type="dxa"/>
            <w:shd w:val="clear" w:color="auto" w:fill="222A35" w:themeFill="text2" w:themeFillShade="80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  <w:tc>
          <w:tcPr>
            <w:tcW w:w="709" w:type="dxa"/>
            <w:shd w:val="clear" w:color="auto" w:fill="222A35" w:themeFill="text2" w:themeFillShade="80"/>
          </w:tcPr>
          <w:p w:rsidR="004C20DC" w:rsidRPr="003E7573" w:rsidRDefault="004C20DC" w:rsidP="00740314">
            <w:pPr>
              <w:spacing w:after="0" w:line="240" w:lineRule="auto"/>
              <w:jc w:val="right"/>
              <w:rPr>
                <w:rFonts w:eastAsia="Times New Roman" w:cs="Arial"/>
                <w:sz w:val="13"/>
                <w:szCs w:val="15"/>
                <w:lang w:eastAsia="es-ES"/>
              </w:rPr>
            </w:pPr>
          </w:p>
        </w:tc>
      </w:tr>
    </w:tbl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 xml:space="preserve">Genéricas de gasto </w:t>
      </w:r>
      <w:r w:rsidR="00813F33">
        <w:rPr>
          <w:sz w:val="16"/>
          <w:szCs w:val="16"/>
        </w:rPr>
        <w:t>3</w:t>
      </w:r>
    </w:p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 xml:space="preserve">Nombre de la </w:t>
      </w:r>
      <w:r w:rsidR="00712A11">
        <w:rPr>
          <w:sz w:val="16"/>
          <w:szCs w:val="16"/>
        </w:rPr>
        <w:t>estrategia</w:t>
      </w:r>
      <w:r w:rsidR="00DF50A9">
        <w:rPr>
          <w:sz w:val="16"/>
          <w:szCs w:val="16"/>
        </w:rPr>
        <w:t xml:space="preserve"> (</w:t>
      </w:r>
      <w:proofErr w:type="spellStart"/>
      <w:r w:rsidR="00DF50A9">
        <w:rPr>
          <w:sz w:val="16"/>
          <w:szCs w:val="16"/>
        </w:rPr>
        <w:t>Ej</w:t>
      </w:r>
      <w:proofErr w:type="spellEnd"/>
      <w:r w:rsidR="00DF50A9">
        <w:rPr>
          <w:sz w:val="16"/>
          <w:szCs w:val="16"/>
        </w:rPr>
        <w:t>: CAS de intervenciones priorizadas de educación, CAS para fortalecimiento de programas presupuestales)</w:t>
      </w:r>
    </w:p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 xml:space="preserve">Número de </w:t>
      </w:r>
      <w:r w:rsidR="00591312">
        <w:rPr>
          <w:sz w:val="16"/>
          <w:szCs w:val="16"/>
        </w:rPr>
        <w:t>beneficiarios</w:t>
      </w:r>
    </w:p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Decreto Supremo que aprueba la transferencia de partidas a favor de los Gobiernos Regionales en el 2018</w:t>
      </w:r>
      <w:r w:rsidR="00B9428B">
        <w:rPr>
          <w:sz w:val="16"/>
          <w:szCs w:val="16"/>
        </w:rPr>
        <w:t>, de corresponder.</w:t>
      </w:r>
    </w:p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meses financiados y monto asignado en el PIA.</w:t>
      </w:r>
    </w:p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meses y presupuesto para completar el costo anual.</w:t>
      </w:r>
    </w:p>
    <w:p w:rsidR="004C20DC" w:rsidRPr="00CA4A6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Costo anual de la medida, corresponde a la suma del presupuesto (5) y (6).</w:t>
      </w:r>
    </w:p>
    <w:p w:rsidR="0059131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 w:rsidRPr="00CA4A62">
        <w:rPr>
          <w:sz w:val="16"/>
          <w:szCs w:val="16"/>
        </w:rPr>
        <w:t>Número de meses y presupuesto que se</w:t>
      </w:r>
      <w:r>
        <w:rPr>
          <w:sz w:val="16"/>
          <w:szCs w:val="16"/>
        </w:rPr>
        <w:t xml:space="preserve"> han considerado en el PMG 2019; </w:t>
      </w:r>
    </w:p>
    <w:p w:rsidR="00591312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570CC9">
        <w:rPr>
          <w:sz w:val="16"/>
          <w:szCs w:val="16"/>
        </w:rPr>
        <w:t>Número de meses y presupuesto que se ha</w:t>
      </w:r>
      <w:r>
        <w:rPr>
          <w:sz w:val="16"/>
          <w:szCs w:val="16"/>
        </w:rPr>
        <w:t xml:space="preserve">n considerado en el PMG 2020; </w:t>
      </w:r>
    </w:p>
    <w:p w:rsidR="004C20DC" w:rsidRPr="00570CC9" w:rsidRDefault="004C20DC" w:rsidP="005A4D6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(10) </w:t>
      </w:r>
      <w:r w:rsidRPr="00570CC9">
        <w:rPr>
          <w:sz w:val="16"/>
          <w:szCs w:val="16"/>
        </w:rPr>
        <w:t>Número de meses y presupuesto que se han considerado en el PMG 2021.</w:t>
      </w:r>
    </w:p>
    <w:p w:rsidR="004C20DC" w:rsidRPr="00CA4A62" w:rsidRDefault="004C20DC" w:rsidP="004C20DC">
      <w:pPr>
        <w:spacing w:after="0" w:line="240" w:lineRule="auto"/>
        <w:rPr>
          <w:b/>
          <w:sz w:val="12"/>
        </w:rPr>
      </w:pPr>
    </w:p>
    <w:p w:rsidR="004C20DC" w:rsidRDefault="004C20DC" w:rsidP="004C20DC">
      <w:pPr>
        <w:spacing w:after="0" w:line="240" w:lineRule="auto"/>
        <w:rPr>
          <w:b/>
        </w:rPr>
      </w:pPr>
      <w:r w:rsidRPr="00CA4A62">
        <w:rPr>
          <w:b/>
        </w:rPr>
        <w:t>Texto explicativo de l</w:t>
      </w:r>
      <w:r w:rsidR="007769F0">
        <w:rPr>
          <w:b/>
        </w:rPr>
        <w:t>a sección 6</w:t>
      </w:r>
      <w:r w:rsidR="00C47977">
        <w:rPr>
          <w:b/>
        </w:rPr>
        <w:t>.1</w:t>
      </w:r>
      <w:r w:rsidRPr="00CA4A62">
        <w:rPr>
          <w:b/>
        </w:rPr>
        <w:t xml:space="preserve"> (Máximo 2</w:t>
      </w:r>
      <w:r>
        <w:rPr>
          <w:b/>
        </w:rPr>
        <w:t xml:space="preserve"> páginas</w:t>
      </w:r>
      <w:r w:rsidRPr="00CA4A62">
        <w:rPr>
          <w:b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C20DC" w:rsidTr="004C20DC">
        <w:tc>
          <w:tcPr>
            <w:tcW w:w="12996" w:type="dxa"/>
          </w:tcPr>
          <w:p w:rsidR="004C20DC" w:rsidRDefault="004C20DC" w:rsidP="004C20DC">
            <w:pPr>
              <w:spacing w:after="0" w:line="240" w:lineRule="auto"/>
              <w:rPr>
                <w:b/>
              </w:rPr>
            </w:pPr>
          </w:p>
        </w:tc>
      </w:tr>
    </w:tbl>
    <w:p w:rsidR="004C20DC" w:rsidRDefault="004C20DC" w:rsidP="00B8621A">
      <w:pPr>
        <w:spacing w:after="0" w:line="240" w:lineRule="auto"/>
        <w:jc w:val="both"/>
        <w:rPr>
          <w:sz w:val="16"/>
          <w:szCs w:val="16"/>
        </w:rPr>
        <w:sectPr w:rsidR="004C20DC" w:rsidSect="004C20DC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BF37D2" w:rsidRPr="00782383" w:rsidRDefault="00C47977" w:rsidP="00BF37D2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 6</w:t>
      </w:r>
      <w:r w:rsidR="002552F2">
        <w:rPr>
          <w:b/>
          <w:sz w:val="20"/>
          <w:szCs w:val="20"/>
        </w:rPr>
        <w:t>.2: VEHÍCULOS</w:t>
      </w:r>
    </w:p>
    <w:p w:rsidR="00B8621A" w:rsidRDefault="00B8621A" w:rsidP="00B8621A">
      <w:pPr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BF37D2" w:rsidTr="00BF37D2">
        <w:tc>
          <w:tcPr>
            <w:tcW w:w="8407" w:type="dxa"/>
          </w:tcPr>
          <w:p w:rsidR="00BF37D2" w:rsidRPr="002552F2" w:rsidRDefault="00BF37D2" w:rsidP="00BF37D2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2552F2">
              <w:rPr>
                <w:b/>
                <w:u w:val="single"/>
              </w:rPr>
              <w:t>Indicaciones pa</w:t>
            </w:r>
            <w:r w:rsidR="00C47977">
              <w:rPr>
                <w:b/>
                <w:u w:val="single"/>
              </w:rPr>
              <w:t>ra el desarrollo de la Sección 6</w:t>
            </w:r>
            <w:r w:rsidRPr="002552F2">
              <w:rPr>
                <w:b/>
                <w:u w:val="single"/>
              </w:rPr>
              <w:t>.2:</w:t>
            </w:r>
          </w:p>
          <w:p w:rsidR="00563A06" w:rsidRDefault="002552F2" w:rsidP="005A4D6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552F2">
              <w:t>En la siguiente sección se deberá sustentar y programar los gastos destinados a combustibles y carburantes y servicios de mantenimiento y reparaciones de vehículos en correspondencia con la información de flota vehicular que se reporta de forma mensual en el Portal de Transparencia del Estado (Tema: Contratación de Bienes y Servicios; Rubro: Vehículos)</w:t>
            </w:r>
            <w:r w:rsidRPr="00F53A64">
              <w:rPr>
                <w:vertAlign w:val="superscript"/>
              </w:rPr>
              <w:footnoteReference w:id="1"/>
            </w:r>
            <w:r w:rsidR="00F53A64">
              <w:rPr>
                <w:vertAlign w:val="superscript"/>
              </w:rPr>
              <w:t xml:space="preserve"> </w:t>
            </w:r>
            <w:r w:rsidR="00F53A64">
              <w:t xml:space="preserve">. </w:t>
            </w:r>
          </w:p>
          <w:p w:rsidR="00563A06" w:rsidRDefault="00563A06" w:rsidP="005A4D6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En la Tabla 18 s</w:t>
            </w:r>
            <w:r w:rsidRPr="002552F2">
              <w:t xml:space="preserve">e deberá incluir </w:t>
            </w:r>
            <w:r w:rsidRPr="00EE2AD0">
              <w:t xml:space="preserve"> el mismo formato en que se reporta en </w:t>
            </w:r>
            <w:r w:rsidRPr="002552F2">
              <w:t>el</w:t>
            </w:r>
            <w:r w:rsidRPr="00EE2AD0">
              <w:t xml:space="preserve"> Portal</w:t>
            </w:r>
            <w:r w:rsidRPr="002552F2">
              <w:t xml:space="preserve"> de Transparencia del estado</w:t>
            </w:r>
            <w:r w:rsidR="007B16AB">
              <w:t>, anualizado</w:t>
            </w:r>
            <w:r w:rsidRPr="00EE2AD0">
              <w:t>. Se soli</w:t>
            </w:r>
            <w:r>
              <w:t xml:space="preserve">cita información desde </w:t>
            </w:r>
            <w:r w:rsidRPr="00EE2AD0">
              <w:t>2016.</w:t>
            </w:r>
          </w:p>
          <w:p w:rsidR="00CD5449" w:rsidRDefault="00CD5449" w:rsidP="005A4D61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En la Tabla 19 se debe reflejar todos los gastos asociados al uso de la flota vehicular a nivel de detalle de específica de gasto</w:t>
            </w:r>
            <w:r w:rsidR="005906F4">
              <w:t>.</w:t>
            </w:r>
          </w:p>
          <w:p w:rsidR="00563A06" w:rsidRPr="00F53A64" w:rsidRDefault="00563A06" w:rsidP="00563A0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BF37D2" w:rsidRPr="00F53A64" w:rsidRDefault="00BF37D2" w:rsidP="00BF37D2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563A06" w:rsidRPr="00563A06" w:rsidRDefault="00563A06" w:rsidP="003E745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iCs/>
        </w:rPr>
      </w:pPr>
      <w:r w:rsidRPr="00563A06">
        <w:rPr>
          <w:b/>
          <w:iCs/>
        </w:rPr>
        <w:t>Tabla 18</w:t>
      </w:r>
    </w:p>
    <w:p w:rsidR="00563A06" w:rsidRPr="009703DD" w:rsidRDefault="00563A06" w:rsidP="003E7450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center"/>
        <w:rPr>
          <w:b/>
        </w:rPr>
      </w:pPr>
      <w:r w:rsidRPr="009703DD">
        <w:rPr>
          <w:b/>
        </w:rPr>
        <w:t>Contratación de Bienes y Servicios; Rubro: Vehículos</w:t>
      </w:r>
    </w:p>
    <w:tbl>
      <w:tblPr>
        <w:tblStyle w:val="Tablaconcuadrcula"/>
        <w:tblW w:w="8542" w:type="dxa"/>
        <w:tblInd w:w="360" w:type="dxa"/>
        <w:tblLook w:val="04A0" w:firstRow="1" w:lastRow="0" w:firstColumn="1" w:lastColumn="0" w:noHBand="0" w:noVBand="1"/>
      </w:tblPr>
      <w:tblGrid>
        <w:gridCol w:w="8542"/>
      </w:tblGrid>
      <w:tr w:rsidR="00563A06" w:rsidTr="007B16AB">
        <w:trPr>
          <w:trHeight w:val="5663"/>
        </w:trPr>
        <w:tc>
          <w:tcPr>
            <w:tcW w:w="8542" w:type="dxa"/>
          </w:tcPr>
          <w:p w:rsidR="00563A06" w:rsidRPr="009703DD" w:rsidRDefault="00563A06" w:rsidP="0074031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i/>
              </w:rPr>
            </w:pPr>
          </w:p>
          <w:p w:rsidR="00563A06" w:rsidRDefault="00563A06" w:rsidP="0074031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i/>
              </w:rPr>
            </w:pPr>
            <w:r w:rsidRPr="009703DD">
              <w:rPr>
                <w:i/>
              </w:rPr>
              <w:t>Insertar tabla en correspondencia con la información de flota vehicular que se reporta de forma mensual en el Portal de Transparencia del Estado</w:t>
            </w:r>
            <w:r w:rsidR="007B16AB">
              <w:rPr>
                <w:i/>
              </w:rPr>
              <w:t xml:space="preserve">. </w:t>
            </w:r>
          </w:p>
          <w:p w:rsidR="007B16AB" w:rsidRDefault="007B16AB" w:rsidP="0074031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i/>
              </w:rPr>
            </w:pPr>
          </w:p>
          <w:p w:rsidR="007B16AB" w:rsidRDefault="007B16AB" w:rsidP="007B16AB">
            <w:pPr>
              <w:ind w:firstLine="708"/>
              <w:jc w:val="center"/>
              <w:rPr>
                <w:i/>
              </w:rPr>
            </w:pPr>
            <w:r>
              <w:rPr>
                <w:i/>
                <w:noProof/>
                <w:lang w:eastAsia="es-PE"/>
              </w:rPr>
              <w:drawing>
                <wp:anchor distT="0" distB="0" distL="114300" distR="114300" simplePos="0" relativeHeight="251658240" behindDoc="0" locked="0" layoutInCell="1" allowOverlap="1" wp14:editId="7C902D8A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221615</wp:posOffset>
                  </wp:positionV>
                  <wp:extent cx="4781550" cy="243997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7" t="30602" r="10983" b="8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0" cy="243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9A0">
              <w:rPr>
                <w:i/>
              </w:rPr>
              <w:t>Imagen referenci</w:t>
            </w:r>
            <w:r>
              <w:rPr>
                <w:i/>
              </w:rPr>
              <w:t>al, Portal de Transparencia PCM</w:t>
            </w:r>
          </w:p>
          <w:p w:rsidR="007B16AB" w:rsidRPr="009703DD" w:rsidRDefault="007B16AB" w:rsidP="0074031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i/>
              </w:rPr>
            </w:pPr>
          </w:p>
          <w:p w:rsidR="00563A06" w:rsidRDefault="00563A06" w:rsidP="0074031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</w:p>
        </w:tc>
      </w:tr>
    </w:tbl>
    <w:p w:rsidR="00563A06" w:rsidRDefault="00563A06" w:rsidP="00F53A64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7B16AB" w:rsidRDefault="007B16AB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7B16AB" w:rsidRDefault="007B16AB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7B16AB" w:rsidRDefault="007B16AB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7B16AB" w:rsidRDefault="007B16AB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7B16AB" w:rsidRDefault="007B16AB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7B16AB" w:rsidRDefault="007B16AB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F53A64" w:rsidRDefault="00563A06" w:rsidP="003E745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lastRenderedPageBreak/>
        <w:t>Tabla 19</w:t>
      </w:r>
    </w:p>
    <w:p w:rsidR="00F53A64" w:rsidRPr="007B2797" w:rsidRDefault="00F53A64" w:rsidP="007B16AB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7B16AB">
        <w:rPr>
          <w:b/>
          <w:i w:val="0"/>
          <w:iCs w:val="0"/>
          <w:color w:val="auto"/>
          <w:sz w:val="22"/>
          <w:szCs w:val="22"/>
        </w:rPr>
        <w:t>en</w:t>
      </w:r>
      <w:r>
        <w:rPr>
          <w:b/>
          <w:i w:val="0"/>
          <w:iCs w:val="0"/>
          <w:color w:val="auto"/>
          <w:sz w:val="22"/>
          <w:szCs w:val="22"/>
        </w:rPr>
        <w:t xml:space="preserve"> </w:t>
      </w:r>
      <w:r w:rsidR="007B16AB">
        <w:rPr>
          <w:b/>
          <w:i w:val="0"/>
          <w:iCs w:val="0"/>
          <w:color w:val="auto"/>
          <w:sz w:val="22"/>
          <w:szCs w:val="22"/>
        </w:rPr>
        <w:t>Bienes y Servicios asociada para</w:t>
      </w:r>
      <w:r w:rsidR="00B5331B">
        <w:rPr>
          <w:b/>
          <w:i w:val="0"/>
          <w:iCs w:val="0"/>
          <w:color w:val="auto"/>
          <w:sz w:val="22"/>
          <w:szCs w:val="22"/>
        </w:rPr>
        <w:t xml:space="preserve"> </w:t>
      </w:r>
      <w:r w:rsidR="007B16AB">
        <w:rPr>
          <w:b/>
          <w:i w:val="0"/>
          <w:iCs w:val="0"/>
          <w:color w:val="auto"/>
          <w:sz w:val="22"/>
          <w:szCs w:val="22"/>
        </w:rPr>
        <w:t>Vehículos por</w:t>
      </w:r>
      <w:r>
        <w:rPr>
          <w:b/>
          <w:i w:val="0"/>
          <w:iCs w:val="0"/>
          <w:color w:val="auto"/>
          <w:sz w:val="22"/>
          <w:szCs w:val="22"/>
        </w:rPr>
        <w:t xml:space="preserve"> toda fuente de financiamiento</w:t>
      </w:r>
    </w:p>
    <w:p w:rsidR="00F53A64" w:rsidRPr="009666AC" w:rsidRDefault="00F53A64" w:rsidP="00F53A64">
      <w:pPr>
        <w:spacing w:after="0"/>
        <w:jc w:val="center"/>
      </w:pPr>
      <w:r w:rsidRPr="009666AC">
        <w:t>(Soles)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985"/>
        <w:gridCol w:w="424"/>
        <w:gridCol w:w="424"/>
        <w:gridCol w:w="863"/>
        <w:gridCol w:w="473"/>
        <w:gridCol w:w="516"/>
        <w:gridCol w:w="798"/>
        <w:gridCol w:w="426"/>
        <w:gridCol w:w="426"/>
        <w:gridCol w:w="427"/>
        <w:gridCol w:w="1156"/>
      </w:tblGrid>
      <w:tr w:rsidR="001A6643" w:rsidRPr="004755BC" w:rsidTr="00ED44D0">
        <w:trPr>
          <w:trHeight w:val="279"/>
          <w:jc w:val="center"/>
        </w:trPr>
        <w:tc>
          <w:tcPr>
            <w:tcW w:w="515" w:type="pct"/>
            <w:vMerge w:val="restart"/>
            <w:shd w:val="clear" w:color="000000" w:fill="203764"/>
          </w:tcPr>
          <w:p w:rsidR="001A6643" w:rsidRDefault="001A6643" w:rsidP="00575D18">
            <w:pPr>
              <w:spacing w:after="0" w:line="240" w:lineRule="auto"/>
              <w:rPr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Default="001A6643" w:rsidP="00740314">
            <w:pPr>
              <w:spacing w:after="0" w:line="240" w:lineRule="auto"/>
              <w:jc w:val="center"/>
              <w:rPr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b/>
                <w:bCs/>
                <w:color w:val="FFFFFF"/>
                <w:sz w:val="14"/>
                <w:szCs w:val="14"/>
                <w:lang w:eastAsia="es-PE"/>
              </w:rPr>
              <w:t xml:space="preserve">Específica de </w:t>
            </w:r>
          </w:p>
          <w:p w:rsidR="001A6643" w:rsidRDefault="001A6643" w:rsidP="00740314">
            <w:pPr>
              <w:spacing w:after="0" w:line="240" w:lineRule="auto"/>
              <w:jc w:val="center"/>
              <w:rPr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b/>
                <w:bCs/>
                <w:color w:val="FFFFFF"/>
                <w:sz w:val="14"/>
                <w:szCs w:val="14"/>
                <w:lang w:eastAsia="es-PE"/>
              </w:rPr>
              <w:t>Gastos</w:t>
            </w:r>
          </w:p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124" w:type="pct"/>
            <w:vMerge w:val="restart"/>
            <w:shd w:val="clear" w:color="000000" w:fill="203764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Descripción</w:t>
            </w:r>
          </w:p>
        </w:tc>
        <w:tc>
          <w:tcPr>
            <w:tcW w:w="240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240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489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268" w:type="pct"/>
            <w:vMerge w:val="restart"/>
            <w:shd w:val="clear" w:color="000000" w:fill="203764"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2018</w:t>
            </w:r>
          </w:p>
        </w:tc>
        <w:tc>
          <w:tcPr>
            <w:tcW w:w="292" w:type="pct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PIM 2018 /1</w:t>
            </w:r>
          </w:p>
        </w:tc>
        <w:tc>
          <w:tcPr>
            <w:tcW w:w="452" w:type="pct"/>
            <w:vMerge w:val="restart"/>
            <w:shd w:val="clear" w:color="000000" w:fill="203764"/>
            <w:vAlign w:val="center"/>
            <w:hideMark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724" w:type="pct"/>
            <w:gridSpan w:val="3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655" w:type="pct"/>
            <w:vMerge w:val="restart"/>
            <w:shd w:val="clear" w:color="000000" w:fill="203764"/>
            <w:vAlign w:val="center"/>
            <w:hideMark/>
          </w:tcPr>
          <w:p w:rsidR="001A6643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</w:tr>
      <w:tr w:rsidR="001A6643" w:rsidRPr="004755BC" w:rsidTr="00ED44D0">
        <w:trPr>
          <w:trHeight w:val="403"/>
          <w:jc w:val="center"/>
        </w:trPr>
        <w:tc>
          <w:tcPr>
            <w:tcW w:w="515" w:type="pct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124" w:type="pct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8" w:type="pct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1" w:type="pct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241" w:type="pct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242" w:type="pct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655" w:type="pct"/>
            <w:vMerge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2.3.1.11.1.2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 xml:space="preserve">Suministro para mantenimiento y reparación para vehículos 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2.3.1.3.1.1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 xml:space="preserve">Combustibles y carburantes 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2.3.1.3.1.2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Gases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2.3.1.3.1.3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Lubricantes, grasas y afines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2.3.1.6.1.1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Repuestos y accesorios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2.3.2.4.1.3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Servicio de mantenimiento, acondicionamiento y reparaciones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2.3.2.5.1.1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Alquileres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2.3.2.6.3.2</w:t>
            </w:r>
          </w:p>
        </w:tc>
        <w:tc>
          <w:tcPr>
            <w:tcW w:w="1124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75D18"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  <w:t>Seguros</w:t>
            </w: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noWrap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1A6643" w:rsidRPr="00575D18" w:rsidRDefault="001A6643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D44D0" w:rsidRPr="004755BC" w:rsidTr="00ED44D0">
        <w:trPr>
          <w:trHeight w:val="85"/>
          <w:jc w:val="center"/>
        </w:trPr>
        <w:tc>
          <w:tcPr>
            <w:tcW w:w="1640" w:type="pct"/>
            <w:gridSpan w:val="2"/>
            <w:shd w:val="clear" w:color="auto" w:fill="1F3864" w:themeFill="accent5" w:themeFillShade="80"/>
            <w:vAlign w:val="center"/>
          </w:tcPr>
          <w:p w:rsidR="00ED44D0" w:rsidRPr="00575D18" w:rsidRDefault="00ED44D0" w:rsidP="00575D1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RUBRO VEHÍCULOS</w:t>
            </w: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8" w:type="pct"/>
            <w:shd w:val="clear" w:color="auto" w:fill="1F3864" w:themeFill="accent5" w:themeFillShade="80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2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52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1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" w:type="pct"/>
            <w:shd w:val="clear" w:color="auto" w:fill="1F3864" w:themeFill="accent5" w:themeFillShade="80"/>
            <w:noWrap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55" w:type="pct"/>
            <w:shd w:val="clear" w:color="auto" w:fill="1F3864" w:themeFill="accent5" w:themeFillShade="80"/>
            <w:vAlign w:val="center"/>
          </w:tcPr>
          <w:p w:rsidR="00ED44D0" w:rsidRPr="00575D18" w:rsidRDefault="00ED44D0" w:rsidP="00575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</w:tbl>
    <w:p w:rsidR="00F53A64" w:rsidRPr="00CE75E8" w:rsidRDefault="00F53A64" w:rsidP="00F53A64">
      <w:pPr>
        <w:spacing w:after="0" w:line="240" w:lineRule="auto"/>
        <w:jc w:val="both"/>
      </w:pPr>
      <w:r w:rsidRPr="00CE75E8"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BF37D2" w:rsidRDefault="00F53A64" w:rsidP="005906F4">
      <w:pPr>
        <w:spacing w:after="0" w:line="240" w:lineRule="auto"/>
        <w:jc w:val="both"/>
      </w:pPr>
      <w:r w:rsidRPr="00CE75E8"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F11141" w:rsidRDefault="00F11141" w:rsidP="005906F4">
      <w:pPr>
        <w:ind w:left="360"/>
        <w:rPr>
          <w:b/>
        </w:rPr>
      </w:pPr>
    </w:p>
    <w:p w:rsidR="00BF37D2" w:rsidRDefault="00BF37D2" w:rsidP="005906F4">
      <w:pPr>
        <w:ind w:left="360"/>
        <w:rPr>
          <w:b/>
        </w:rPr>
      </w:pPr>
      <w:r>
        <w:rPr>
          <w:b/>
        </w:rPr>
        <w:t>T</w:t>
      </w:r>
      <w:r w:rsidR="00C47977">
        <w:rPr>
          <w:b/>
        </w:rPr>
        <w:t>exto explicativo de la sección 6</w:t>
      </w:r>
      <w:r w:rsidR="005906F4">
        <w:rPr>
          <w:b/>
        </w:rPr>
        <w:t xml:space="preserve">.2 </w:t>
      </w:r>
      <w:r>
        <w:rPr>
          <w:b/>
        </w:rPr>
        <w:t>(Máximo 2 páginas</w:t>
      </w:r>
      <w:r w:rsidRPr="007B2797">
        <w:rPr>
          <w:b/>
        </w:rPr>
        <w:t>):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BF37D2" w:rsidTr="00BF37D2">
        <w:tc>
          <w:tcPr>
            <w:tcW w:w="8828" w:type="dxa"/>
          </w:tcPr>
          <w:p w:rsidR="00BF37D2" w:rsidRDefault="00BF37D2" w:rsidP="00BF37D2">
            <w:pPr>
              <w:spacing w:after="0"/>
              <w:rPr>
                <w:b/>
              </w:rPr>
            </w:pPr>
          </w:p>
        </w:tc>
      </w:tr>
    </w:tbl>
    <w:p w:rsidR="00740314" w:rsidRDefault="00740314">
      <w:pPr>
        <w:spacing w:after="160" w:line="259" w:lineRule="auto"/>
        <w:rPr>
          <w:b/>
          <w:sz w:val="20"/>
          <w:szCs w:val="20"/>
        </w:rPr>
        <w:sectPr w:rsidR="00740314" w:rsidSect="004C20D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947AF" w:rsidRPr="00782383" w:rsidRDefault="008947AF" w:rsidP="008947AF">
      <w:pPr>
        <w:shd w:val="clear" w:color="auto" w:fill="DEEAF6" w:themeFill="accent1" w:themeFillTint="33"/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SECCIÓN</w:t>
      </w:r>
      <w:r w:rsidR="00C47977">
        <w:rPr>
          <w:b/>
          <w:sz w:val="20"/>
          <w:szCs w:val="20"/>
        </w:rPr>
        <w:t xml:space="preserve"> </w:t>
      </w:r>
      <w:r w:rsidR="00C47977" w:rsidRPr="004A1A41">
        <w:rPr>
          <w:b/>
          <w:sz w:val="20"/>
          <w:szCs w:val="20"/>
        </w:rPr>
        <w:t>6</w:t>
      </w:r>
      <w:r w:rsidRPr="004A1A41">
        <w:rPr>
          <w:b/>
          <w:sz w:val="20"/>
          <w:szCs w:val="20"/>
        </w:rPr>
        <w:t>.3: BIENES Y SERVICIOS CATALOGADOS COMO OTROS GASTOS</w:t>
      </w:r>
    </w:p>
    <w:p w:rsidR="00B8621A" w:rsidRDefault="00B8621A" w:rsidP="00C46AF5">
      <w:pPr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2332"/>
      </w:tblGrid>
      <w:tr w:rsidR="00BF37D2" w:rsidTr="00740314">
        <w:tc>
          <w:tcPr>
            <w:tcW w:w="12332" w:type="dxa"/>
          </w:tcPr>
          <w:p w:rsidR="00BF37D2" w:rsidRPr="00C46AF5" w:rsidRDefault="00BF37D2" w:rsidP="00C46AF5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C46AF5">
              <w:rPr>
                <w:b/>
                <w:u w:val="single"/>
              </w:rPr>
              <w:t>Indicaciones pa</w:t>
            </w:r>
            <w:r w:rsidR="00C47977">
              <w:rPr>
                <w:b/>
                <w:u w:val="single"/>
              </w:rPr>
              <w:t>ra el desarrollo de la Sección 6</w:t>
            </w:r>
            <w:r w:rsidRPr="00C46AF5">
              <w:rPr>
                <w:b/>
                <w:u w:val="single"/>
              </w:rPr>
              <w:t>.3:</w:t>
            </w:r>
          </w:p>
          <w:p w:rsidR="00BF37D2" w:rsidRPr="00C46AF5" w:rsidRDefault="00BF37D2" w:rsidP="005A4D6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  <w:color w:val="000000"/>
              </w:rPr>
            </w:pPr>
            <w:r w:rsidRPr="00C46AF5">
              <w:rPr>
                <w:rFonts w:cs="Arial"/>
                <w:color w:val="000000"/>
              </w:rPr>
              <w:t xml:space="preserve">Las entidades deberán de sustentar el presupuesto programado bajo los clasificadores de gasto denominados como “Otros”, los cuales se identifican a través del código de clasificador de gasto “99”. </w:t>
            </w:r>
          </w:p>
          <w:p w:rsidR="00BF37D2" w:rsidRPr="00BF37D2" w:rsidRDefault="00BF37D2" w:rsidP="005A4D6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C46AF5">
              <w:rPr>
                <w:rFonts w:cs="Arial"/>
                <w:color w:val="000000"/>
              </w:rPr>
              <w:t>Tomar en cuenta que según lo e</w:t>
            </w:r>
            <w:r w:rsidR="00814ED5">
              <w:rPr>
                <w:rFonts w:cs="Arial"/>
                <w:color w:val="000000"/>
              </w:rPr>
              <w:t xml:space="preserve">stablecido en el Artículo 10 del literal </w:t>
            </w:r>
            <w:r w:rsidRPr="00C46AF5">
              <w:rPr>
                <w:rFonts w:cs="Arial"/>
                <w:color w:val="000000"/>
              </w:rPr>
              <w:t>b de la Directiva de Programación Multianual, las entidades deberán limitar la programación del presupuesto bajo estas partidas a los casos estrictamente necesarios y justificados.</w:t>
            </w:r>
          </w:p>
        </w:tc>
      </w:tr>
    </w:tbl>
    <w:p w:rsidR="009738E3" w:rsidRDefault="009738E3" w:rsidP="00BF37D2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F11141" w:rsidRDefault="00F11141" w:rsidP="00BF37D2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:rsidR="004A52F0" w:rsidRDefault="00D03A34" w:rsidP="00BF37D2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>Tabla 20</w:t>
      </w:r>
    </w:p>
    <w:p w:rsidR="00BF37D2" w:rsidRPr="007B2797" w:rsidRDefault="00BF37D2" w:rsidP="004A52F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Detalle de la </w:t>
      </w:r>
      <w:r w:rsidRPr="007B2797">
        <w:rPr>
          <w:b/>
          <w:i w:val="0"/>
          <w:iCs w:val="0"/>
          <w:color w:val="auto"/>
          <w:sz w:val="22"/>
          <w:szCs w:val="22"/>
        </w:rPr>
        <w:t xml:space="preserve">Asignación Presupuestaria Multianual 2019-2021 </w:t>
      </w:r>
      <w:r w:rsidR="004A52F0">
        <w:rPr>
          <w:b/>
          <w:i w:val="0"/>
          <w:iCs w:val="0"/>
          <w:color w:val="auto"/>
          <w:sz w:val="22"/>
          <w:szCs w:val="22"/>
        </w:rPr>
        <w:t>d</w:t>
      </w:r>
      <w:r w:rsidR="00CD6204">
        <w:rPr>
          <w:b/>
          <w:i w:val="0"/>
          <w:iCs w:val="0"/>
          <w:color w:val="auto"/>
          <w:sz w:val="22"/>
          <w:szCs w:val="22"/>
        </w:rPr>
        <w:t xml:space="preserve">e los Bienes y Servicios catalogados como otros </w:t>
      </w:r>
      <w:r>
        <w:rPr>
          <w:b/>
          <w:i w:val="0"/>
          <w:iCs w:val="0"/>
          <w:color w:val="auto"/>
          <w:sz w:val="22"/>
          <w:szCs w:val="22"/>
        </w:rPr>
        <w:t>gastos para toda fuente de financiamiento</w:t>
      </w:r>
    </w:p>
    <w:p w:rsidR="00F11141" w:rsidRPr="00CD6204" w:rsidRDefault="00CD6204" w:rsidP="00DB45A4">
      <w:pPr>
        <w:spacing w:after="0"/>
        <w:jc w:val="center"/>
      </w:pPr>
      <w:r>
        <w:t>(Soles)</w:t>
      </w:r>
    </w:p>
    <w:tbl>
      <w:tblPr>
        <w:tblW w:w="13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36"/>
        <w:gridCol w:w="424"/>
        <w:gridCol w:w="808"/>
        <w:gridCol w:w="986"/>
        <w:gridCol w:w="432"/>
        <w:gridCol w:w="833"/>
        <w:gridCol w:w="439"/>
        <w:gridCol w:w="892"/>
        <w:gridCol w:w="797"/>
        <w:gridCol w:w="424"/>
        <w:gridCol w:w="424"/>
        <w:gridCol w:w="424"/>
        <w:gridCol w:w="940"/>
        <w:gridCol w:w="1045"/>
        <w:gridCol w:w="1045"/>
        <w:gridCol w:w="1045"/>
      </w:tblGrid>
      <w:tr w:rsidR="007B16AB" w:rsidRPr="004755BC" w:rsidTr="00F11141">
        <w:trPr>
          <w:trHeight w:val="279"/>
          <w:jc w:val="center"/>
        </w:trPr>
        <w:tc>
          <w:tcPr>
            <w:tcW w:w="1838" w:type="dxa"/>
            <w:vMerge w:val="restart"/>
            <w:shd w:val="clear" w:color="000000" w:fill="203764"/>
            <w:vAlign w:val="center"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Detalle de Específicas de gasto asociadas a Vehículos</w:t>
            </w:r>
          </w:p>
        </w:tc>
        <w:tc>
          <w:tcPr>
            <w:tcW w:w="636" w:type="dxa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424" w:type="dxa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808" w:type="dxa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986" w:type="dxa"/>
            <w:vMerge w:val="restart"/>
            <w:shd w:val="clear" w:color="000000" w:fill="203764"/>
            <w:vAlign w:val="center"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devengados respecto al   Total Devengado 2017 de Bienes y Servicios</w:t>
            </w:r>
          </w:p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vMerge w:val="restart"/>
            <w:shd w:val="clear" w:color="000000" w:fill="203764"/>
            <w:vAlign w:val="center"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2018</w:t>
            </w:r>
          </w:p>
        </w:tc>
        <w:tc>
          <w:tcPr>
            <w:tcW w:w="833" w:type="dxa"/>
            <w:vMerge w:val="restart"/>
            <w:shd w:val="clear" w:color="000000" w:fill="203764"/>
            <w:vAlign w:val="center"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asignados respecto al PIA 2018 de Bienes y Servicios</w:t>
            </w:r>
          </w:p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vMerge w:val="restart"/>
            <w:shd w:val="clear" w:color="000000" w:fill="203764"/>
            <w:vAlign w:val="center"/>
            <w:hideMark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PIM 2018 /1</w:t>
            </w:r>
          </w:p>
        </w:tc>
        <w:tc>
          <w:tcPr>
            <w:tcW w:w="892" w:type="dxa"/>
            <w:vMerge w:val="restart"/>
            <w:shd w:val="clear" w:color="000000" w:fill="203764"/>
            <w:vAlign w:val="center"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destinados respecto al PIM 2018 de Bienes y Servicios</w:t>
            </w:r>
          </w:p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vMerge w:val="restart"/>
            <w:shd w:val="clear" w:color="000000" w:fill="203764"/>
            <w:vAlign w:val="center"/>
            <w:hideMark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1272" w:type="dxa"/>
            <w:gridSpan w:val="3"/>
            <w:shd w:val="clear" w:color="000000" w:fill="203764"/>
            <w:noWrap/>
            <w:vAlign w:val="center"/>
            <w:hideMark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940" w:type="dxa"/>
            <w:vMerge w:val="restart"/>
            <w:shd w:val="clear" w:color="000000" w:fill="203764"/>
            <w:vAlign w:val="center"/>
            <w:hideMark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2019/ DEVENGADO 2018 (%)</w:t>
            </w:r>
          </w:p>
        </w:tc>
        <w:tc>
          <w:tcPr>
            <w:tcW w:w="1045" w:type="dxa"/>
            <w:vMerge w:val="restart"/>
            <w:shd w:val="clear" w:color="000000" w:fill="203764"/>
            <w:vAlign w:val="center"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2019 de Bienes y Servicios</w:t>
            </w:r>
          </w:p>
        </w:tc>
        <w:tc>
          <w:tcPr>
            <w:tcW w:w="1045" w:type="dxa"/>
            <w:vMerge w:val="restart"/>
            <w:shd w:val="clear" w:color="000000" w:fill="203764"/>
            <w:vAlign w:val="center"/>
          </w:tcPr>
          <w:p w:rsidR="001A6643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2020 de Bienes y Servicios</w:t>
            </w:r>
          </w:p>
        </w:tc>
        <w:tc>
          <w:tcPr>
            <w:tcW w:w="1045" w:type="dxa"/>
            <w:vMerge w:val="restart"/>
            <w:shd w:val="clear" w:color="000000" w:fill="203764"/>
            <w:vAlign w:val="center"/>
          </w:tcPr>
          <w:p w:rsidR="001A6643" w:rsidRPr="004755BC" w:rsidRDefault="001A6643" w:rsidP="001A66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2021 de Bienes y Servicios</w:t>
            </w:r>
          </w:p>
        </w:tc>
      </w:tr>
      <w:tr w:rsidR="006D01E0" w:rsidRPr="004755BC" w:rsidTr="00F11141">
        <w:trPr>
          <w:trHeight w:val="1272"/>
          <w:jc w:val="center"/>
        </w:trPr>
        <w:tc>
          <w:tcPr>
            <w:tcW w:w="1838" w:type="dxa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vMerge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940" w:type="dxa"/>
            <w:vMerge/>
            <w:shd w:val="clear" w:color="000000" w:fill="203764"/>
            <w:vAlign w:val="center"/>
            <w:hideMark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vMerge/>
            <w:shd w:val="clear" w:color="000000" w:fill="203764"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vMerge/>
            <w:shd w:val="clear" w:color="000000" w:fill="203764"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vMerge/>
            <w:shd w:val="clear" w:color="000000" w:fill="203764"/>
          </w:tcPr>
          <w:p w:rsidR="001A6643" w:rsidRPr="004755BC" w:rsidRDefault="001A6643" w:rsidP="007403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b/>
                <w:sz w:val="16"/>
                <w:szCs w:val="16"/>
                <w:lang w:eastAsia="es-PE"/>
              </w:rPr>
              <w:t>TOTAL DE BIENES</w:t>
            </w:r>
            <w:r w:rsidR="00B50E0B">
              <w:rPr>
                <w:rFonts w:eastAsia="Times New Roman" w:cs="Arial"/>
                <w:b/>
                <w:sz w:val="16"/>
                <w:szCs w:val="16"/>
                <w:lang w:eastAsia="es-PE"/>
              </w:rPr>
              <w:t xml:space="preserve"> (1)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CD620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val="es-ES" w:eastAsia="es-PE"/>
              </w:rPr>
              <w:t>2.3.1.5.99.99 Otros gastos (Materiales y Útiles)</w:t>
            </w:r>
          </w:p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"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val="es-ES" w:eastAsia="es-PE"/>
              </w:rPr>
              <w:t>2.3.1.6.1.99 Otros accesorios y repuestos (Repuestos y Accesorios)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"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val="es-ES" w:eastAsia="es-PE"/>
              </w:rPr>
              <w:t>2.3.1.8.1.99 Otros productos similares (Suministros médicos)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"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val="es-ES" w:eastAsia="es-PE"/>
              </w:rPr>
              <w:t>2.3.1.9.1.99 Otros materiales diversos de enseñanza (Materiales y útiles de enseñanza)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"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val="es-ES" w:eastAsia="es-PE"/>
              </w:rPr>
              <w:lastRenderedPageBreak/>
              <w:t>2.3.1.99.1.99 Otros bienes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b/>
                <w:sz w:val="16"/>
                <w:szCs w:val="16"/>
                <w:lang w:eastAsia="es-PE"/>
              </w:rPr>
              <w:t>TOTAL DE SERVICIOS</w:t>
            </w:r>
            <w:r w:rsidR="00B50E0B">
              <w:rPr>
                <w:rFonts w:eastAsia="Times New Roman" w:cs="Arial"/>
                <w:b/>
                <w:sz w:val="16"/>
                <w:szCs w:val="16"/>
                <w:lang w:eastAsia="es-PE"/>
              </w:rPr>
              <w:t xml:space="preserve"> (2)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2.3.2.1.1.99 Otros gastos (Viajes internacionales)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740314">
              <w:rPr>
                <w:rFonts w:eastAsia="Times New Roman" w:cs="Arial"/>
                <w:sz w:val="16"/>
                <w:szCs w:val="16"/>
                <w:lang w:eastAsia="es-PE"/>
              </w:rPr>
              <w:t>2.3.2.1.2.99 Otros gastos (Viajes domésticos)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2.3.2.2.3.99 Otros servicios de comunicación (Servicios Básicos, Comunicaciones, …)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2.3.2.4.1.99 De otros bienes y activos (Servicios de mantenimiento, acondicionamiento, …)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2.3.2.5.1.99 De otros bienes y activos (Alquileres)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2.3.2.6.2.99 Otros servicios financieros (Servicios administrativos, financieros, …)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EC7498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2.3.2.6.3.99 Otros seguros de bienes muebles e inmuebles (Servicios administrativos, financieros, …)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2.3.2.7.1.99 Otros servicios similares (Servicios de consultorías, asesorías, … personas jurídicas)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2.3.2.7.2.99 Otros servicios similares (Servicios de consultorías, asesorías, … personas naturales)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2.3.2.7.4.99 Otros servicios de informática (Servicios de procesamiento de datos …)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 xml:space="preserve">2.3.2.7.9.99 Otros relacionados a </w:t>
            </w: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lastRenderedPageBreak/>
              <w:t>organización de eventos (Servicios de organización de eventos)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lastRenderedPageBreak/>
              <w:t>2.3.2.7.10.99 Otros atenciones y celebraciones (Servicio por atenciones y celebraciones)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1A6643" w:rsidRPr="00CD6204" w:rsidRDefault="001A6643" w:rsidP="0074031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CD6204">
              <w:rPr>
                <w:rFonts w:eastAsia="Times New Roman" w:cs="Arial"/>
                <w:sz w:val="16"/>
                <w:szCs w:val="16"/>
                <w:lang w:eastAsia="es-PE"/>
              </w:rPr>
              <w:t>2.3.2.7.11.99 Servicios diversos (Otros servicios)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1A6643" w:rsidRPr="004755BC" w:rsidRDefault="001A6643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2F5496" w:themeFill="accent5" w:themeFillShade="BF"/>
            <w:vAlign w:val="center"/>
          </w:tcPr>
          <w:p w:rsidR="00B50E0B" w:rsidRDefault="00ED44D0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TOTAL </w:t>
            </w:r>
            <w:r w:rsidR="00B50E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OTROS GASTOS DE 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BIENES Y SERVICIOS</w:t>
            </w:r>
            <w:r w:rsidR="00B50E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</w:p>
          <w:p w:rsidR="00ED44D0" w:rsidRPr="009076B2" w:rsidRDefault="00B50E0B" w:rsidP="00E3494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(1)+(2)=(3)</w:t>
            </w:r>
          </w:p>
        </w:tc>
        <w:tc>
          <w:tcPr>
            <w:tcW w:w="636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2F5496" w:themeFill="accent5" w:themeFillShade="BF"/>
            <w:vAlign w:val="center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2F5496" w:themeFill="accent5" w:themeFillShade="BF"/>
          </w:tcPr>
          <w:p w:rsidR="00ED44D0" w:rsidRPr="004755BC" w:rsidRDefault="00ED44D0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B16A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2F5496" w:themeFill="accent5" w:themeFillShade="BF"/>
            <w:vAlign w:val="center"/>
          </w:tcPr>
          <w:p w:rsidR="00B50E0B" w:rsidRDefault="00B50E0B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DE BIENES Y SERVICIOS =(4)</w:t>
            </w:r>
          </w:p>
        </w:tc>
        <w:tc>
          <w:tcPr>
            <w:tcW w:w="636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2F5496" w:themeFill="accent5" w:themeFillShade="BF"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2F5496" w:themeFill="accent5" w:themeFillShade="BF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B50E0B" w:rsidRPr="004755BC" w:rsidTr="00F11141">
        <w:trPr>
          <w:trHeight w:val="85"/>
          <w:jc w:val="center"/>
        </w:trPr>
        <w:tc>
          <w:tcPr>
            <w:tcW w:w="1838" w:type="dxa"/>
            <w:shd w:val="clear" w:color="auto" w:fill="1F3864" w:themeFill="accent5" w:themeFillShade="80"/>
            <w:vAlign w:val="center"/>
          </w:tcPr>
          <w:p w:rsidR="00B50E0B" w:rsidRDefault="00B50E0B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PARTICIPACIÓN DE OTROS GASTOS EN BIENES Y SERVICIOS </w:t>
            </w:r>
          </w:p>
          <w:p w:rsidR="00B50E0B" w:rsidRDefault="00B50E0B" w:rsidP="0074031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(3) /(4)</w:t>
            </w:r>
          </w:p>
        </w:tc>
        <w:tc>
          <w:tcPr>
            <w:tcW w:w="636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08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6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2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3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9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92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97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40" w:type="dxa"/>
            <w:shd w:val="clear" w:color="auto" w:fill="1F3864" w:themeFill="accent5" w:themeFillShade="80"/>
            <w:vAlign w:val="center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5" w:type="dxa"/>
            <w:shd w:val="clear" w:color="auto" w:fill="1F3864" w:themeFill="accent5" w:themeFillShade="80"/>
          </w:tcPr>
          <w:p w:rsidR="00B50E0B" w:rsidRPr="004755BC" w:rsidRDefault="00B50E0B" w:rsidP="007403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3D7F77" w:rsidRDefault="003D7F77" w:rsidP="003D7F77">
      <w:pPr>
        <w:rPr>
          <w:sz w:val="16"/>
          <w:szCs w:val="16"/>
        </w:rPr>
      </w:pPr>
    </w:p>
    <w:p w:rsidR="00BF37D2" w:rsidRDefault="00BF37D2" w:rsidP="003D7F77">
      <w:pPr>
        <w:rPr>
          <w:b/>
        </w:rPr>
      </w:pPr>
      <w:r>
        <w:rPr>
          <w:b/>
        </w:rPr>
        <w:t>T</w:t>
      </w:r>
      <w:r w:rsidR="00C47977">
        <w:rPr>
          <w:b/>
        </w:rPr>
        <w:t>exto explicativo de la sección 6</w:t>
      </w:r>
      <w:r>
        <w:rPr>
          <w:b/>
        </w:rPr>
        <w:t>.3 (Máximo 2 páginas</w:t>
      </w:r>
      <w:r w:rsidRPr="007B2797">
        <w:rPr>
          <w:b/>
        </w:rPr>
        <w:t>):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828"/>
      </w:tblGrid>
      <w:tr w:rsidR="00BF37D2" w:rsidTr="00FD1D58">
        <w:tc>
          <w:tcPr>
            <w:tcW w:w="8828" w:type="dxa"/>
          </w:tcPr>
          <w:p w:rsidR="00BF37D2" w:rsidRDefault="00BF37D2" w:rsidP="00FD1D58">
            <w:pPr>
              <w:spacing w:after="0"/>
              <w:rPr>
                <w:b/>
              </w:rPr>
            </w:pPr>
          </w:p>
          <w:p w:rsidR="00C46AF5" w:rsidRDefault="00C46AF5" w:rsidP="00FD1D58">
            <w:pPr>
              <w:spacing w:after="0"/>
              <w:rPr>
                <w:b/>
              </w:rPr>
            </w:pPr>
          </w:p>
        </w:tc>
      </w:tr>
    </w:tbl>
    <w:p w:rsidR="002A4476" w:rsidRDefault="002A4476" w:rsidP="00B8621A">
      <w:pPr>
        <w:rPr>
          <w:b/>
        </w:rPr>
      </w:pPr>
    </w:p>
    <w:p w:rsidR="00740314" w:rsidRDefault="00740314">
      <w:pPr>
        <w:spacing w:after="160" w:line="259" w:lineRule="auto"/>
        <w:rPr>
          <w:b/>
          <w:sz w:val="20"/>
          <w:szCs w:val="20"/>
        </w:rPr>
        <w:sectPr w:rsidR="00740314" w:rsidSect="00740314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2A4476" w:rsidRPr="008F5937" w:rsidRDefault="00C47977" w:rsidP="00777883">
      <w:pPr>
        <w:shd w:val="clear" w:color="auto" w:fill="BDD6EE" w:themeFill="accent1" w:themeFillTint="66"/>
        <w:spacing w:after="160" w:line="259" w:lineRule="auto"/>
        <w:rPr>
          <w:b/>
          <w:sz w:val="20"/>
          <w:szCs w:val="20"/>
        </w:rPr>
      </w:pPr>
      <w:r w:rsidRPr="004A1A41">
        <w:rPr>
          <w:b/>
          <w:sz w:val="20"/>
          <w:szCs w:val="20"/>
        </w:rPr>
        <w:lastRenderedPageBreak/>
        <w:t>SECCIÓN 7</w:t>
      </w:r>
      <w:r w:rsidR="002A4476" w:rsidRPr="004A1A41">
        <w:rPr>
          <w:b/>
          <w:sz w:val="20"/>
          <w:szCs w:val="20"/>
        </w:rPr>
        <w:t>:</w:t>
      </w:r>
      <w:r w:rsidR="00846B65" w:rsidRPr="004A1A41">
        <w:rPr>
          <w:b/>
          <w:sz w:val="20"/>
          <w:szCs w:val="20"/>
        </w:rPr>
        <w:t xml:space="preserve"> GASTO CORRIENTE (OPERACIÓN Y MANTENIMIENTO)</w:t>
      </w:r>
      <w:r w:rsidR="00575D18" w:rsidRPr="004A1A41">
        <w:rPr>
          <w:b/>
          <w:sz w:val="20"/>
          <w:szCs w:val="20"/>
        </w:rPr>
        <w:t xml:space="preserve"> DE LAS</w:t>
      </w:r>
      <w:r w:rsidR="002A4476" w:rsidRPr="004A1A41">
        <w:rPr>
          <w:b/>
          <w:sz w:val="20"/>
          <w:szCs w:val="20"/>
        </w:rPr>
        <w:t xml:space="preserve"> INVERSIONES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586A" w:rsidRPr="000F3085" w:rsidTr="000F3085">
        <w:tc>
          <w:tcPr>
            <w:tcW w:w="9776" w:type="dxa"/>
          </w:tcPr>
          <w:p w:rsidR="007D586A" w:rsidRPr="000F3085" w:rsidRDefault="007D586A" w:rsidP="002A4476">
            <w:pPr>
              <w:rPr>
                <w:b/>
                <w:u w:val="single"/>
              </w:rPr>
            </w:pPr>
            <w:r w:rsidRPr="000F3085">
              <w:rPr>
                <w:b/>
                <w:u w:val="single"/>
              </w:rPr>
              <w:t>Indicaciones pa</w:t>
            </w:r>
            <w:r w:rsidR="004616DE" w:rsidRPr="000F3085">
              <w:rPr>
                <w:b/>
                <w:u w:val="single"/>
              </w:rPr>
              <w:t>ra el desarrollo de la Sección 7</w:t>
            </w:r>
            <w:r w:rsidRPr="000F3085">
              <w:rPr>
                <w:b/>
                <w:u w:val="single"/>
              </w:rPr>
              <w:t>:</w:t>
            </w:r>
          </w:p>
          <w:p w:rsidR="007D586A" w:rsidRPr="000F3085" w:rsidRDefault="007D586A" w:rsidP="005A4D61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color w:val="000000"/>
              </w:rPr>
            </w:pPr>
            <w:r w:rsidRPr="000F3085">
              <w:rPr>
                <w:rFonts w:cs="Arial"/>
                <w:color w:val="000000"/>
              </w:rPr>
              <w:t xml:space="preserve">Las entidades deberán de indicar la programación presupuestal para el gasto </w:t>
            </w:r>
            <w:r w:rsidR="00B50E0B">
              <w:rPr>
                <w:rFonts w:cs="Arial"/>
                <w:color w:val="000000"/>
              </w:rPr>
              <w:t xml:space="preserve">corriente </w:t>
            </w:r>
            <w:r w:rsidRPr="000F3085">
              <w:rPr>
                <w:rFonts w:cs="Arial"/>
                <w:color w:val="000000"/>
              </w:rPr>
              <w:t>de o</w:t>
            </w:r>
            <w:r w:rsidR="0070176D" w:rsidRPr="000F3085">
              <w:rPr>
                <w:rFonts w:cs="Arial"/>
                <w:color w:val="000000"/>
              </w:rPr>
              <w:t xml:space="preserve">peración y mantenimiento de las inversiones </w:t>
            </w:r>
            <w:r w:rsidRPr="000F3085">
              <w:rPr>
                <w:rFonts w:cs="Arial"/>
                <w:color w:val="000000"/>
              </w:rPr>
              <w:t>que culminan en el</w:t>
            </w:r>
            <w:r w:rsidR="00575D18" w:rsidRPr="000F3085">
              <w:rPr>
                <w:rFonts w:cs="Arial"/>
                <w:color w:val="000000"/>
              </w:rPr>
              <w:t xml:space="preserve"> 2018, 2019 y 2020</w:t>
            </w:r>
            <w:r w:rsidR="00311EDE" w:rsidRPr="000F3085">
              <w:rPr>
                <w:rFonts w:cs="Arial"/>
                <w:color w:val="000000"/>
              </w:rPr>
              <w:t>.</w:t>
            </w:r>
          </w:p>
          <w:p w:rsidR="0070176D" w:rsidRPr="000F3085" w:rsidRDefault="0070176D" w:rsidP="005A4D61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color w:val="000000"/>
              </w:rPr>
            </w:pPr>
            <w:r w:rsidRPr="000F3085">
              <w:rPr>
                <w:rFonts w:cs="Arial"/>
                <w:color w:val="000000"/>
              </w:rPr>
              <w:t>Las inversiones financiadas por transferencias de partidas del Gobierno Nacional a Gobiernos Regionales y Locales, deberán ser registrados por el Pliego que formule los recursos en su presupuesto.</w:t>
            </w:r>
          </w:p>
          <w:p w:rsidR="00EB6C1D" w:rsidRPr="000F3085" w:rsidRDefault="00D03A34" w:rsidP="005A4D61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color w:val="000000"/>
              </w:rPr>
            </w:pPr>
            <w:r w:rsidRPr="000F3085">
              <w:rPr>
                <w:rFonts w:cs="Arial"/>
                <w:color w:val="000000"/>
              </w:rPr>
              <w:t>En las tablas 21, 23</w:t>
            </w:r>
            <w:r w:rsidR="00EB6C1D" w:rsidRPr="000F3085">
              <w:rPr>
                <w:rFonts w:cs="Arial"/>
                <w:color w:val="000000"/>
              </w:rPr>
              <w:t xml:space="preserve"> y </w:t>
            </w:r>
            <w:r w:rsidRPr="000F3085">
              <w:rPr>
                <w:rFonts w:cs="Arial"/>
                <w:color w:val="000000"/>
              </w:rPr>
              <w:t>25</w:t>
            </w:r>
            <w:r w:rsidR="00EB6C1D" w:rsidRPr="000F3085">
              <w:rPr>
                <w:rFonts w:cs="Arial"/>
                <w:color w:val="000000"/>
              </w:rPr>
              <w:t xml:space="preserve"> se deberán listar </w:t>
            </w:r>
            <w:r w:rsidR="0070176D" w:rsidRPr="000F3085">
              <w:rPr>
                <w:rFonts w:cs="Arial"/>
                <w:color w:val="000000"/>
              </w:rPr>
              <w:t>las inversiones</w:t>
            </w:r>
            <w:r w:rsidR="00EB6C1D" w:rsidRPr="000F3085">
              <w:rPr>
                <w:rFonts w:cs="Arial"/>
                <w:color w:val="000000"/>
              </w:rPr>
              <w:t xml:space="preserve"> que </w:t>
            </w:r>
            <w:r w:rsidR="00575D18" w:rsidRPr="000F3085">
              <w:rPr>
                <w:rFonts w:cs="Arial"/>
                <w:color w:val="000000"/>
              </w:rPr>
              <w:t>culminan en el 2018, 2019 y 2020,</w:t>
            </w:r>
            <w:r w:rsidR="00EB6C1D" w:rsidRPr="000F3085">
              <w:rPr>
                <w:rFonts w:cs="Arial"/>
                <w:color w:val="000000"/>
              </w:rPr>
              <w:t xml:space="preserve"> respectivamente. </w:t>
            </w:r>
          </w:p>
          <w:p w:rsidR="007D586A" w:rsidRPr="000F3085" w:rsidRDefault="00D03A34" w:rsidP="00CC23E1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color w:val="000000"/>
              </w:rPr>
            </w:pPr>
            <w:r w:rsidRPr="000F3085">
              <w:rPr>
                <w:rFonts w:cs="Arial"/>
                <w:color w:val="000000"/>
              </w:rPr>
              <w:t>En la tablas subsiguiente (22, 24 y 26</w:t>
            </w:r>
            <w:r w:rsidR="00EB6C1D" w:rsidRPr="000F3085">
              <w:rPr>
                <w:rFonts w:cs="Arial"/>
                <w:color w:val="000000"/>
              </w:rPr>
              <w:t xml:space="preserve">) se deberá indicar la programación por genérica de gasto para la operación y mantenimiento de </w:t>
            </w:r>
            <w:r w:rsidR="00CC23E1" w:rsidRPr="000F3085">
              <w:rPr>
                <w:rFonts w:cs="Arial"/>
                <w:color w:val="000000"/>
              </w:rPr>
              <w:t>las inversiones listada</w:t>
            </w:r>
            <w:r w:rsidR="00EB6C1D" w:rsidRPr="000F3085">
              <w:rPr>
                <w:rFonts w:cs="Arial"/>
                <w:color w:val="000000"/>
              </w:rPr>
              <w:t xml:space="preserve">s. </w:t>
            </w:r>
          </w:p>
        </w:tc>
      </w:tr>
    </w:tbl>
    <w:p w:rsidR="00D5363B" w:rsidRPr="000F3085" w:rsidRDefault="00D5363B" w:rsidP="00E901FD">
      <w:pPr>
        <w:spacing w:after="0" w:line="240" w:lineRule="auto"/>
        <w:jc w:val="center"/>
        <w:rPr>
          <w:b/>
        </w:rPr>
      </w:pPr>
    </w:p>
    <w:p w:rsidR="00D03A34" w:rsidRPr="000F3085" w:rsidRDefault="00D03A34" w:rsidP="00E901FD">
      <w:pPr>
        <w:spacing w:after="0" w:line="240" w:lineRule="auto"/>
        <w:jc w:val="center"/>
        <w:rPr>
          <w:b/>
        </w:rPr>
      </w:pPr>
      <w:r w:rsidRPr="000F3085">
        <w:rPr>
          <w:b/>
        </w:rPr>
        <w:t>Tabla 21</w:t>
      </w:r>
      <w:r w:rsidR="007D586A" w:rsidRPr="000F3085">
        <w:rPr>
          <w:b/>
        </w:rPr>
        <w:t xml:space="preserve"> </w:t>
      </w:r>
    </w:p>
    <w:p w:rsidR="00AF3C60" w:rsidRDefault="007D586A" w:rsidP="00D5363B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Listado de </w:t>
      </w:r>
      <w:r w:rsidR="00CC23E1" w:rsidRPr="000F3085">
        <w:rPr>
          <w:b/>
        </w:rPr>
        <w:t>inversiones</w:t>
      </w:r>
      <w:r w:rsidRPr="000F3085">
        <w:rPr>
          <w:b/>
        </w:rPr>
        <w:t xml:space="preserve"> que culminan en el 2018</w:t>
      </w:r>
    </w:p>
    <w:p w:rsidR="00DB45A4" w:rsidRPr="00DB45A4" w:rsidRDefault="00DB45A4" w:rsidP="00D5363B">
      <w:pPr>
        <w:spacing w:after="0" w:line="240" w:lineRule="auto"/>
        <w:jc w:val="center"/>
      </w:pPr>
      <w:r w:rsidRPr="00DB45A4">
        <w:t>(Soles)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441"/>
        <w:gridCol w:w="898"/>
        <w:gridCol w:w="898"/>
        <w:gridCol w:w="1441"/>
        <w:gridCol w:w="991"/>
        <w:gridCol w:w="1276"/>
        <w:gridCol w:w="1135"/>
        <w:gridCol w:w="1094"/>
      </w:tblGrid>
      <w:tr w:rsidR="0070176D" w:rsidRPr="000F3085" w:rsidTr="003D7F77">
        <w:trPr>
          <w:trHeight w:val="935"/>
          <w:jc w:val="center"/>
        </w:trPr>
        <w:tc>
          <w:tcPr>
            <w:tcW w:w="289" w:type="pct"/>
            <w:shd w:val="clear" w:color="000000" w:fill="203764"/>
            <w:vAlign w:val="center"/>
          </w:tcPr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Nro.</w:t>
            </w:r>
          </w:p>
        </w:tc>
        <w:tc>
          <w:tcPr>
            <w:tcW w:w="740" w:type="pct"/>
            <w:shd w:val="clear" w:color="000000" w:fill="203764"/>
            <w:vAlign w:val="center"/>
            <w:hideMark/>
          </w:tcPr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Nombre d</w:t>
            </w:r>
            <w:r w:rsidR="00CC23E1"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 la inversión</w:t>
            </w:r>
          </w:p>
        </w:tc>
        <w:tc>
          <w:tcPr>
            <w:tcW w:w="461" w:type="pct"/>
            <w:shd w:val="clear" w:color="000000" w:fill="203764"/>
            <w:vAlign w:val="center"/>
          </w:tcPr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</w:t>
            </w:r>
            <w:r w:rsidR="00E82B73"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 xml:space="preserve"> </w:t>
            </w: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que financia la inversión</w:t>
            </w:r>
          </w:p>
        </w:tc>
        <w:tc>
          <w:tcPr>
            <w:tcW w:w="461" w:type="pct"/>
            <w:shd w:val="clear" w:color="000000" w:fill="203764"/>
            <w:vAlign w:val="center"/>
          </w:tcPr>
          <w:p w:rsidR="0070176D" w:rsidRPr="000F3085" w:rsidRDefault="00CC23E1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que ejecuta la inversión</w:t>
            </w:r>
          </w:p>
        </w:tc>
        <w:tc>
          <w:tcPr>
            <w:tcW w:w="740" w:type="pct"/>
            <w:shd w:val="clear" w:color="000000" w:fill="203764"/>
            <w:vAlign w:val="center"/>
          </w:tcPr>
          <w:p w:rsidR="0070176D" w:rsidRPr="000F3085" w:rsidRDefault="00CC23E1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 xml:space="preserve">Entidad </w:t>
            </w:r>
            <w:r w:rsidR="00E82B73"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 xml:space="preserve">pública </w:t>
            </w: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que gestiona la operación y mantenimiento de la inversión</w:t>
            </w:r>
          </w:p>
        </w:tc>
        <w:tc>
          <w:tcPr>
            <w:tcW w:w="509" w:type="pct"/>
            <w:shd w:val="clear" w:color="000000" w:fill="203764"/>
            <w:vAlign w:val="center"/>
          </w:tcPr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Código único (DGPP)</w:t>
            </w:r>
          </w:p>
        </w:tc>
        <w:tc>
          <w:tcPr>
            <w:tcW w:w="655" w:type="pct"/>
            <w:shd w:val="clear" w:color="000000" w:fill="203764"/>
            <w:vAlign w:val="center"/>
            <w:hideMark/>
          </w:tcPr>
          <w:p w:rsidR="0070176D" w:rsidRPr="000F3085" w:rsidRDefault="00CC23E1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Costo total de la inversión</w:t>
            </w:r>
          </w:p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(S/)</w:t>
            </w:r>
          </w:p>
        </w:tc>
        <w:tc>
          <w:tcPr>
            <w:tcW w:w="583" w:type="pct"/>
            <w:shd w:val="clear" w:color="000000" w:fill="203764"/>
            <w:vAlign w:val="center"/>
          </w:tcPr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Devengado acumulado al 2017</w:t>
            </w:r>
            <w:r w:rsidR="009076B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/1</w:t>
            </w:r>
          </w:p>
        </w:tc>
        <w:tc>
          <w:tcPr>
            <w:tcW w:w="562" w:type="pct"/>
            <w:shd w:val="clear" w:color="000000" w:fill="203764"/>
            <w:vAlign w:val="center"/>
          </w:tcPr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Devengado</w:t>
            </w:r>
          </w:p>
          <w:p w:rsidR="0070176D" w:rsidRPr="000F3085" w:rsidRDefault="0070176D" w:rsidP="003D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2018 /</w:t>
            </w:r>
            <w:r w:rsidR="009076B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</w:t>
            </w:r>
          </w:p>
        </w:tc>
      </w:tr>
      <w:tr w:rsidR="0070176D" w:rsidRPr="000F3085" w:rsidTr="00CC23E1">
        <w:trPr>
          <w:trHeight w:val="375"/>
          <w:jc w:val="center"/>
        </w:trPr>
        <w:tc>
          <w:tcPr>
            <w:tcW w:w="28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176D" w:rsidRPr="000F3085" w:rsidTr="00CC23E1">
        <w:trPr>
          <w:trHeight w:val="375"/>
          <w:jc w:val="center"/>
        </w:trPr>
        <w:tc>
          <w:tcPr>
            <w:tcW w:w="28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176D" w:rsidRPr="000F3085" w:rsidTr="00CC23E1">
        <w:trPr>
          <w:trHeight w:val="315"/>
          <w:jc w:val="center"/>
        </w:trPr>
        <w:tc>
          <w:tcPr>
            <w:tcW w:w="28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176D" w:rsidRPr="000F3085" w:rsidTr="00CC23E1">
        <w:trPr>
          <w:trHeight w:val="315"/>
          <w:jc w:val="center"/>
        </w:trPr>
        <w:tc>
          <w:tcPr>
            <w:tcW w:w="28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70176D" w:rsidRPr="000F3085" w:rsidRDefault="0070176D" w:rsidP="00E85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176D" w:rsidRPr="000F3085" w:rsidTr="00CC23E1">
        <w:trPr>
          <w:trHeight w:val="315"/>
          <w:jc w:val="center"/>
        </w:trPr>
        <w:tc>
          <w:tcPr>
            <w:tcW w:w="289" w:type="pct"/>
          </w:tcPr>
          <w:p w:rsidR="0070176D" w:rsidRPr="000F3085" w:rsidRDefault="0070176D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0176D" w:rsidRPr="000F3085" w:rsidRDefault="0070176D" w:rsidP="00B615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461" w:type="pct"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83" w:type="pct"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70176D" w:rsidRPr="000F3085" w:rsidRDefault="0070176D" w:rsidP="00B615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9076B2" w:rsidRPr="009076B2" w:rsidRDefault="00827EAD" w:rsidP="00827EAD">
      <w:pPr>
        <w:spacing w:after="0" w:line="240" w:lineRule="auto"/>
        <w:jc w:val="both"/>
        <w:rPr>
          <w:sz w:val="20"/>
          <w:szCs w:val="20"/>
        </w:rPr>
      </w:pPr>
      <w:r w:rsidRPr="009076B2">
        <w:rPr>
          <w:sz w:val="20"/>
          <w:szCs w:val="20"/>
        </w:rPr>
        <w:t xml:space="preserve">/1 </w:t>
      </w:r>
      <w:r w:rsidR="009076B2" w:rsidRPr="009076B2">
        <w:rPr>
          <w:sz w:val="20"/>
          <w:szCs w:val="20"/>
        </w:rPr>
        <w:t>Devengado acumulado desde el inicio de la Inversión Pública hasta el término del año 2017</w:t>
      </w:r>
    </w:p>
    <w:p w:rsidR="00827EAD" w:rsidRPr="009076B2" w:rsidRDefault="009076B2" w:rsidP="00827EAD">
      <w:pPr>
        <w:spacing w:after="0" w:line="240" w:lineRule="auto"/>
        <w:jc w:val="both"/>
        <w:rPr>
          <w:sz w:val="20"/>
          <w:szCs w:val="20"/>
        </w:rPr>
      </w:pPr>
      <w:r w:rsidRPr="009076B2">
        <w:rPr>
          <w:sz w:val="20"/>
          <w:szCs w:val="20"/>
        </w:rPr>
        <w:t xml:space="preserve">/2 </w:t>
      </w:r>
      <w:r w:rsidR="004B14DF" w:rsidRPr="009076B2">
        <w:rPr>
          <w:sz w:val="20"/>
          <w:szCs w:val="20"/>
        </w:rPr>
        <w:t>Proyección de la entidad al cierre 2018.</w:t>
      </w:r>
    </w:p>
    <w:p w:rsidR="00827EAD" w:rsidRPr="000F3085" w:rsidRDefault="00827EAD" w:rsidP="00827E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FFFF"/>
          <w:sz w:val="14"/>
          <w:szCs w:val="14"/>
          <w:lang w:eastAsia="es-PE"/>
        </w:rPr>
      </w:pPr>
    </w:p>
    <w:p w:rsidR="00D03A34" w:rsidRPr="000F3085" w:rsidRDefault="00D03A34" w:rsidP="00D5363B">
      <w:pPr>
        <w:spacing w:after="0" w:line="240" w:lineRule="auto"/>
        <w:jc w:val="center"/>
        <w:rPr>
          <w:b/>
        </w:rPr>
      </w:pPr>
      <w:r w:rsidRPr="000F3085">
        <w:rPr>
          <w:b/>
        </w:rPr>
        <w:t>Tabla 22</w:t>
      </w:r>
      <w:r w:rsidR="007D586A" w:rsidRPr="000F3085">
        <w:rPr>
          <w:b/>
        </w:rPr>
        <w:t xml:space="preserve"> </w:t>
      </w:r>
    </w:p>
    <w:p w:rsidR="00D03A34" w:rsidRDefault="007D586A" w:rsidP="00D5363B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Programación del gasto corriente </w:t>
      </w:r>
      <w:r w:rsidR="005E3ECC" w:rsidRPr="000F3085">
        <w:rPr>
          <w:b/>
        </w:rPr>
        <w:t>2019</w:t>
      </w:r>
      <w:r w:rsidR="001A7755" w:rsidRPr="000F3085">
        <w:rPr>
          <w:b/>
        </w:rPr>
        <w:t>-2021</w:t>
      </w:r>
      <w:r w:rsidR="005E3ECC" w:rsidRPr="000F3085">
        <w:rPr>
          <w:b/>
        </w:rPr>
        <w:t xml:space="preserve"> </w:t>
      </w:r>
      <w:r w:rsidRPr="000F3085">
        <w:rPr>
          <w:b/>
        </w:rPr>
        <w:t xml:space="preserve">para la operación y mantenimiento de </w:t>
      </w:r>
      <w:r w:rsidR="008C0F80" w:rsidRPr="000F3085">
        <w:rPr>
          <w:b/>
        </w:rPr>
        <w:t>inversiones</w:t>
      </w:r>
      <w:r w:rsidR="00AF3C60" w:rsidRPr="000F3085">
        <w:rPr>
          <w:b/>
        </w:rPr>
        <w:t xml:space="preserve"> que culminan en el 2018</w:t>
      </w:r>
      <w:r w:rsidR="00B32C45" w:rsidRPr="000F3085">
        <w:rPr>
          <w:b/>
        </w:rPr>
        <w:t>, según clasificación</w:t>
      </w:r>
      <w:r w:rsidR="00A83C10" w:rsidRPr="000F3085">
        <w:rPr>
          <w:b/>
        </w:rPr>
        <w:t xml:space="preserve"> 1:</w:t>
      </w:r>
      <w:r w:rsidR="00B32C45" w:rsidRPr="000F3085">
        <w:rPr>
          <w:b/>
        </w:rPr>
        <w:t xml:space="preserve"> “Nuevo/Ampliación” o </w:t>
      </w:r>
      <w:r w:rsidR="00A83C10" w:rsidRPr="000F3085">
        <w:rPr>
          <w:b/>
        </w:rPr>
        <w:t xml:space="preserve">2: </w:t>
      </w:r>
      <w:r w:rsidR="00B32C45" w:rsidRPr="000F3085">
        <w:rPr>
          <w:b/>
        </w:rPr>
        <w:t>“</w:t>
      </w:r>
      <w:r w:rsidR="00A83C10" w:rsidRPr="000F3085">
        <w:rPr>
          <w:b/>
        </w:rPr>
        <w:t>Mejora/Rehabilitación”</w:t>
      </w:r>
    </w:p>
    <w:p w:rsidR="00DB45A4" w:rsidRPr="00DB45A4" w:rsidRDefault="00DB45A4" w:rsidP="00DB45A4">
      <w:pPr>
        <w:spacing w:after="0" w:line="240" w:lineRule="auto"/>
        <w:jc w:val="center"/>
      </w:pPr>
      <w:r w:rsidRPr="00DB45A4">
        <w:t>(Soles)</w:t>
      </w:r>
    </w:p>
    <w:tbl>
      <w:tblPr>
        <w:tblpPr w:leftFromText="141" w:rightFromText="141" w:vertAnchor="text" w:horzAnchor="margin" w:tblpXSpec="center" w:tblpY="2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3190"/>
        <w:gridCol w:w="1180"/>
        <w:gridCol w:w="2504"/>
        <w:gridCol w:w="689"/>
        <w:gridCol w:w="684"/>
        <w:gridCol w:w="637"/>
      </w:tblGrid>
      <w:tr w:rsidR="00AF3C60" w:rsidRPr="000F3085" w:rsidTr="00B417F4">
        <w:trPr>
          <w:trHeight w:val="375"/>
          <w:tblHeader/>
        </w:trPr>
        <w:tc>
          <w:tcPr>
            <w:tcW w:w="438" w:type="pct"/>
            <w:vMerge w:val="restart"/>
            <w:shd w:val="clear" w:color="000000" w:fill="203764"/>
            <w:vAlign w:val="center"/>
          </w:tcPr>
          <w:p w:rsidR="00AF3C60" w:rsidRPr="000F3085" w:rsidRDefault="00AF3C60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N</w:t>
            </w:r>
            <w:r w:rsidR="00E85B89"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ro.</w:t>
            </w:r>
          </w:p>
        </w:tc>
        <w:tc>
          <w:tcPr>
            <w:tcW w:w="1638" w:type="pct"/>
            <w:vMerge w:val="restart"/>
            <w:shd w:val="clear" w:color="000000" w:fill="203764"/>
            <w:vAlign w:val="center"/>
          </w:tcPr>
          <w:p w:rsidR="00AF3C60" w:rsidRPr="000F3085" w:rsidRDefault="00AF3C60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 xml:space="preserve">Nombre </w:t>
            </w:r>
            <w:r w:rsidR="00CC23E1"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 la inversión</w:t>
            </w:r>
          </w:p>
        </w:tc>
        <w:tc>
          <w:tcPr>
            <w:tcW w:w="606" w:type="pct"/>
            <w:vMerge w:val="restart"/>
            <w:shd w:val="clear" w:color="000000" w:fill="203764"/>
            <w:vAlign w:val="center"/>
          </w:tcPr>
          <w:p w:rsidR="00AF3C60" w:rsidRPr="000F3085" w:rsidRDefault="00AF3C60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Código único (DGPP)</w:t>
            </w:r>
          </w:p>
        </w:tc>
        <w:tc>
          <w:tcPr>
            <w:tcW w:w="1286" w:type="pct"/>
            <w:vMerge w:val="restart"/>
            <w:shd w:val="clear" w:color="000000" w:fill="203764"/>
            <w:vAlign w:val="center"/>
            <w:hideMark/>
          </w:tcPr>
          <w:p w:rsidR="00AF3C60" w:rsidRPr="000F3085" w:rsidRDefault="00AF3C60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GENÉRICA DE GASTO</w:t>
            </w:r>
          </w:p>
        </w:tc>
        <w:tc>
          <w:tcPr>
            <w:tcW w:w="1032" w:type="pct"/>
            <w:gridSpan w:val="3"/>
            <w:shd w:val="clear" w:color="000000" w:fill="203764"/>
            <w:noWrap/>
            <w:vAlign w:val="center"/>
            <w:hideMark/>
          </w:tcPr>
          <w:p w:rsidR="00AF3C60" w:rsidRPr="000F3085" w:rsidRDefault="00AF3C60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APM 2019 - 2021</w:t>
            </w:r>
          </w:p>
        </w:tc>
      </w:tr>
      <w:tr w:rsidR="00AF3C60" w:rsidRPr="000F3085" w:rsidTr="00B417F4">
        <w:trPr>
          <w:trHeight w:val="160"/>
          <w:tblHeader/>
        </w:trPr>
        <w:tc>
          <w:tcPr>
            <w:tcW w:w="438" w:type="pct"/>
            <w:vMerge/>
          </w:tcPr>
          <w:p w:rsidR="00AF3C60" w:rsidRPr="000F3085" w:rsidRDefault="00AF3C60" w:rsidP="00AF3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AF3C60" w:rsidRPr="000F3085" w:rsidRDefault="00AF3C60" w:rsidP="00AF3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AF3C60" w:rsidRPr="000F3085" w:rsidRDefault="00AF3C60" w:rsidP="00AF3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1286" w:type="pct"/>
            <w:vMerge/>
            <w:vAlign w:val="center"/>
            <w:hideMark/>
          </w:tcPr>
          <w:p w:rsidR="00AF3C60" w:rsidRPr="000F3085" w:rsidRDefault="00AF3C60" w:rsidP="00AF3C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354" w:type="pct"/>
            <w:shd w:val="clear" w:color="000000" w:fill="203764"/>
            <w:noWrap/>
            <w:vAlign w:val="center"/>
            <w:hideMark/>
          </w:tcPr>
          <w:p w:rsidR="00AF3C60" w:rsidRPr="000F3085" w:rsidRDefault="00AF3C60" w:rsidP="00AF3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2019</w:t>
            </w:r>
          </w:p>
        </w:tc>
        <w:tc>
          <w:tcPr>
            <w:tcW w:w="351" w:type="pct"/>
            <w:shd w:val="clear" w:color="000000" w:fill="203764"/>
            <w:noWrap/>
            <w:vAlign w:val="center"/>
            <w:hideMark/>
          </w:tcPr>
          <w:p w:rsidR="00AF3C60" w:rsidRPr="000F3085" w:rsidRDefault="00AF3C60" w:rsidP="00AF3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2020</w:t>
            </w:r>
          </w:p>
        </w:tc>
        <w:tc>
          <w:tcPr>
            <w:tcW w:w="327" w:type="pct"/>
            <w:shd w:val="clear" w:color="000000" w:fill="203764"/>
            <w:noWrap/>
            <w:vAlign w:val="center"/>
            <w:hideMark/>
          </w:tcPr>
          <w:p w:rsidR="00AF3C60" w:rsidRPr="000F3085" w:rsidRDefault="00AF3C60" w:rsidP="00AF3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2021</w:t>
            </w:r>
          </w:p>
        </w:tc>
      </w:tr>
      <w:tr w:rsidR="00A83C10" w:rsidRPr="000F3085" w:rsidTr="00A83C10">
        <w:trPr>
          <w:trHeight w:val="16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A83C10" w:rsidRPr="000F3085" w:rsidRDefault="00A83C10" w:rsidP="00A83C1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Nuevo / Ampliación</w:t>
            </w:r>
          </w:p>
        </w:tc>
      </w:tr>
      <w:tr w:rsidR="00D5363B" w:rsidRPr="000F3085" w:rsidTr="00D5363B">
        <w:trPr>
          <w:trHeight w:val="375"/>
        </w:trPr>
        <w:tc>
          <w:tcPr>
            <w:tcW w:w="438" w:type="pct"/>
            <w:vMerge w:val="restart"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638" w:type="pct"/>
            <w:vMerge w:val="restart"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5363B" w:rsidRPr="000F3085" w:rsidTr="00D5363B">
        <w:trPr>
          <w:trHeight w:val="375"/>
        </w:trPr>
        <w:tc>
          <w:tcPr>
            <w:tcW w:w="4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AF3C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 xml:space="preserve">TOTAL 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AF3C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D5363B" w:rsidRPr="000F3085" w:rsidTr="00D5363B">
        <w:trPr>
          <w:trHeight w:val="315"/>
        </w:trPr>
        <w:tc>
          <w:tcPr>
            <w:tcW w:w="438" w:type="pct"/>
            <w:vMerge w:val="restart"/>
            <w:vAlign w:val="center"/>
          </w:tcPr>
          <w:p w:rsidR="00D5363B" w:rsidRPr="000F3085" w:rsidRDefault="00842184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1638" w:type="pct"/>
            <w:vMerge w:val="restart"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5363B" w:rsidRPr="000F3085" w:rsidTr="00D5363B">
        <w:trPr>
          <w:trHeight w:val="315"/>
        </w:trPr>
        <w:tc>
          <w:tcPr>
            <w:tcW w:w="4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5363B" w:rsidRPr="000F3085" w:rsidTr="00704395">
        <w:trPr>
          <w:trHeight w:val="70"/>
        </w:trPr>
        <w:tc>
          <w:tcPr>
            <w:tcW w:w="4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D5363B" w:rsidRPr="000F3085" w:rsidRDefault="00D5363B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D5363B" w:rsidRPr="000F3085" w:rsidRDefault="00D5363B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A83C10" w:rsidRPr="000F3085" w:rsidTr="00A83C10">
        <w:trPr>
          <w:trHeight w:val="7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A83C10" w:rsidRPr="000F3085" w:rsidRDefault="00A83C10" w:rsidP="00A83C1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Me</w:t>
            </w:r>
            <w:r w:rsidR="00311EDE"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jora</w:t>
            </w: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 xml:space="preserve"> / Rehabilitación</w:t>
            </w:r>
          </w:p>
        </w:tc>
      </w:tr>
      <w:tr w:rsidR="00704395" w:rsidRPr="000F3085" w:rsidTr="00704395">
        <w:trPr>
          <w:trHeight w:val="315"/>
        </w:trPr>
        <w:tc>
          <w:tcPr>
            <w:tcW w:w="438" w:type="pct"/>
            <w:vMerge w:val="restart"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lastRenderedPageBreak/>
              <w:t>1</w:t>
            </w:r>
          </w:p>
        </w:tc>
        <w:tc>
          <w:tcPr>
            <w:tcW w:w="1638" w:type="pct"/>
            <w:vMerge w:val="restart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 w:val="restart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D5363B">
        <w:trPr>
          <w:trHeight w:val="315"/>
        </w:trPr>
        <w:tc>
          <w:tcPr>
            <w:tcW w:w="4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D5363B">
        <w:trPr>
          <w:trHeight w:val="315"/>
        </w:trPr>
        <w:tc>
          <w:tcPr>
            <w:tcW w:w="4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D536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D536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315"/>
        </w:trPr>
        <w:tc>
          <w:tcPr>
            <w:tcW w:w="438" w:type="pct"/>
            <w:vMerge w:val="restart"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1638" w:type="pct"/>
            <w:vMerge w:val="restart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 w:val="restart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D5363B">
        <w:trPr>
          <w:trHeight w:val="315"/>
        </w:trPr>
        <w:tc>
          <w:tcPr>
            <w:tcW w:w="4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4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638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06" w:type="pct"/>
            <w:vMerge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704395" w:rsidRPr="000F3085" w:rsidTr="00704395">
        <w:trPr>
          <w:trHeight w:val="70"/>
        </w:trPr>
        <w:tc>
          <w:tcPr>
            <w:tcW w:w="3968" w:type="pct"/>
            <w:gridSpan w:val="4"/>
          </w:tcPr>
          <w:p w:rsidR="00704395" w:rsidRPr="000F3085" w:rsidRDefault="00704395" w:rsidP="007043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704395" w:rsidRPr="000F3085" w:rsidRDefault="00704395" w:rsidP="0070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704395" w:rsidRPr="000F3085" w:rsidRDefault="00704395" w:rsidP="00552C04">
      <w:pPr>
        <w:spacing w:after="0" w:line="240" w:lineRule="auto"/>
        <w:jc w:val="center"/>
        <w:rPr>
          <w:b/>
        </w:rPr>
      </w:pPr>
    </w:p>
    <w:p w:rsidR="00552C04" w:rsidRPr="000F3085" w:rsidRDefault="00552C04" w:rsidP="00552C04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Tabla 23 </w:t>
      </w:r>
    </w:p>
    <w:p w:rsidR="00552C04" w:rsidRDefault="00552C04" w:rsidP="00552C04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Listado de </w:t>
      </w:r>
      <w:r w:rsidR="00CC23E1" w:rsidRPr="000F3085">
        <w:rPr>
          <w:b/>
        </w:rPr>
        <w:t>inversiones</w:t>
      </w:r>
      <w:r w:rsidRPr="000F3085">
        <w:rPr>
          <w:b/>
        </w:rPr>
        <w:t xml:space="preserve"> que culminan en el 2019</w:t>
      </w:r>
    </w:p>
    <w:p w:rsidR="00DB45A4" w:rsidRPr="00DB45A4" w:rsidRDefault="00DB45A4" w:rsidP="00DB45A4">
      <w:pPr>
        <w:spacing w:after="0" w:line="240" w:lineRule="auto"/>
        <w:jc w:val="center"/>
      </w:pPr>
      <w:r w:rsidRPr="00DB45A4">
        <w:t>(Soles)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441"/>
        <w:gridCol w:w="898"/>
        <w:gridCol w:w="898"/>
        <w:gridCol w:w="1441"/>
        <w:gridCol w:w="991"/>
        <w:gridCol w:w="1276"/>
        <w:gridCol w:w="1135"/>
        <w:gridCol w:w="1094"/>
      </w:tblGrid>
      <w:tr w:rsidR="00CC23E1" w:rsidRPr="000F3085" w:rsidTr="00D85A21">
        <w:trPr>
          <w:trHeight w:val="935"/>
          <w:jc w:val="center"/>
        </w:trPr>
        <w:tc>
          <w:tcPr>
            <w:tcW w:w="289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Nro.</w:t>
            </w:r>
          </w:p>
        </w:tc>
        <w:tc>
          <w:tcPr>
            <w:tcW w:w="740" w:type="pct"/>
            <w:shd w:val="clear" w:color="000000" w:fill="203764"/>
            <w:vAlign w:val="center"/>
            <w:hideMark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Nombre de la inversión</w:t>
            </w:r>
          </w:p>
        </w:tc>
        <w:tc>
          <w:tcPr>
            <w:tcW w:w="461" w:type="pct"/>
            <w:shd w:val="clear" w:color="000000" w:fill="203764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que financia la inversión</w:t>
            </w:r>
          </w:p>
        </w:tc>
        <w:tc>
          <w:tcPr>
            <w:tcW w:w="461" w:type="pct"/>
            <w:shd w:val="clear" w:color="000000" w:fill="203764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que ejecuta la inversión</w:t>
            </w:r>
          </w:p>
        </w:tc>
        <w:tc>
          <w:tcPr>
            <w:tcW w:w="740" w:type="pct"/>
            <w:shd w:val="clear" w:color="000000" w:fill="203764"/>
          </w:tcPr>
          <w:p w:rsidR="00CC23E1" w:rsidRPr="000F3085" w:rsidRDefault="00E82B73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pública que gestiona la operación y mantenimiento de la inversión</w:t>
            </w:r>
          </w:p>
        </w:tc>
        <w:tc>
          <w:tcPr>
            <w:tcW w:w="509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Código único (DGPP)</w:t>
            </w:r>
          </w:p>
        </w:tc>
        <w:tc>
          <w:tcPr>
            <w:tcW w:w="655" w:type="pct"/>
            <w:shd w:val="clear" w:color="000000" w:fill="203764"/>
            <w:vAlign w:val="center"/>
            <w:hideMark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Costo total de la inversión</w:t>
            </w:r>
          </w:p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(S/)</w:t>
            </w:r>
          </w:p>
        </w:tc>
        <w:tc>
          <w:tcPr>
            <w:tcW w:w="583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Devengado acumulado al 2017</w:t>
            </w:r>
            <w:r w:rsidR="009076B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/1</w:t>
            </w:r>
          </w:p>
        </w:tc>
        <w:tc>
          <w:tcPr>
            <w:tcW w:w="562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Devengado</w:t>
            </w:r>
          </w:p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2018 /</w:t>
            </w:r>
            <w:r w:rsidR="009076B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</w:t>
            </w:r>
          </w:p>
        </w:tc>
      </w:tr>
      <w:tr w:rsidR="00CC23E1" w:rsidRPr="000F3085" w:rsidTr="00D85A21">
        <w:trPr>
          <w:trHeight w:val="37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7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1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1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15"/>
          <w:jc w:val="center"/>
        </w:trPr>
        <w:tc>
          <w:tcPr>
            <w:tcW w:w="289" w:type="pct"/>
          </w:tcPr>
          <w:p w:rsidR="00CC23E1" w:rsidRPr="000F3085" w:rsidRDefault="00CC23E1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9076B2" w:rsidRPr="00FF6F71" w:rsidRDefault="009076B2" w:rsidP="009076B2">
      <w:pPr>
        <w:spacing w:after="0" w:line="240" w:lineRule="auto"/>
        <w:jc w:val="both"/>
        <w:rPr>
          <w:sz w:val="20"/>
          <w:szCs w:val="20"/>
        </w:rPr>
      </w:pPr>
      <w:r w:rsidRPr="00FF6F71">
        <w:rPr>
          <w:sz w:val="20"/>
          <w:szCs w:val="20"/>
        </w:rPr>
        <w:t>/1 Devengado acumulado desde el inicio de la Inversión Pública hasta el término del año 2017</w:t>
      </w:r>
    </w:p>
    <w:p w:rsidR="009076B2" w:rsidRPr="00FF6F71" w:rsidRDefault="009076B2" w:rsidP="009076B2">
      <w:pPr>
        <w:spacing w:after="0" w:line="240" w:lineRule="auto"/>
        <w:jc w:val="both"/>
        <w:rPr>
          <w:sz w:val="20"/>
          <w:szCs w:val="20"/>
        </w:rPr>
      </w:pPr>
      <w:r w:rsidRPr="00FF6F71">
        <w:rPr>
          <w:sz w:val="20"/>
          <w:szCs w:val="20"/>
        </w:rPr>
        <w:t xml:space="preserve">/2 </w:t>
      </w:r>
      <w:r w:rsidRPr="009076B2">
        <w:rPr>
          <w:sz w:val="20"/>
          <w:szCs w:val="20"/>
        </w:rPr>
        <w:t>Proyección de la entidad al cierre 2018.</w:t>
      </w:r>
    </w:p>
    <w:p w:rsidR="00552C04" w:rsidRPr="000F3085" w:rsidRDefault="00B417F4" w:rsidP="00552C04">
      <w:pPr>
        <w:spacing w:after="0" w:line="240" w:lineRule="auto"/>
        <w:jc w:val="center"/>
        <w:rPr>
          <w:b/>
        </w:rPr>
      </w:pPr>
      <w:r w:rsidRPr="000F3085">
        <w:rPr>
          <w:b/>
        </w:rPr>
        <w:br/>
      </w:r>
      <w:r w:rsidR="00552C04" w:rsidRPr="000F3085">
        <w:rPr>
          <w:b/>
        </w:rPr>
        <w:t xml:space="preserve">Tabla 24 </w:t>
      </w:r>
    </w:p>
    <w:p w:rsidR="00D62DB5" w:rsidRDefault="00552C04" w:rsidP="00D62DB5">
      <w:pPr>
        <w:spacing w:after="0" w:line="240" w:lineRule="auto"/>
        <w:jc w:val="center"/>
        <w:rPr>
          <w:b/>
        </w:rPr>
      </w:pPr>
      <w:r w:rsidRPr="000F3085">
        <w:rPr>
          <w:b/>
        </w:rPr>
        <w:t>P</w:t>
      </w:r>
      <w:r w:rsidR="00EE592C" w:rsidRPr="000F3085">
        <w:rPr>
          <w:b/>
        </w:rPr>
        <w:t>rogramación del gasto corriente</w:t>
      </w:r>
      <w:r w:rsidRPr="000F3085">
        <w:rPr>
          <w:b/>
        </w:rPr>
        <w:t xml:space="preserve"> 2020</w:t>
      </w:r>
      <w:r w:rsidR="001A7755" w:rsidRPr="000F3085">
        <w:rPr>
          <w:b/>
        </w:rPr>
        <w:t>-2021</w:t>
      </w:r>
      <w:r w:rsidRPr="000F3085">
        <w:rPr>
          <w:b/>
        </w:rPr>
        <w:t xml:space="preserve"> para la operación y mantenimiento de </w:t>
      </w:r>
      <w:r w:rsidR="008C0F80" w:rsidRPr="000F3085">
        <w:rPr>
          <w:b/>
        </w:rPr>
        <w:t xml:space="preserve">inversiones </w:t>
      </w:r>
      <w:r w:rsidRPr="000F3085">
        <w:rPr>
          <w:b/>
        </w:rPr>
        <w:t>que culminan en el 2019</w:t>
      </w:r>
      <w:r w:rsidR="00704395" w:rsidRPr="000F3085">
        <w:rPr>
          <w:b/>
        </w:rPr>
        <w:t>, según clasificación 1: “Nuevo/Ampliación” o 2: “Mejora/Rehabilitación”</w:t>
      </w:r>
    </w:p>
    <w:p w:rsidR="00DB45A4" w:rsidRPr="00DB45A4" w:rsidRDefault="00DB45A4" w:rsidP="00DB45A4">
      <w:pPr>
        <w:spacing w:after="0" w:line="240" w:lineRule="auto"/>
        <w:jc w:val="center"/>
      </w:pPr>
      <w:r w:rsidRPr="00DB45A4">
        <w:t>(Soles)</w:t>
      </w:r>
    </w:p>
    <w:tbl>
      <w:tblPr>
        <w:tblpPr w:leftFromText="141" w:rightFromText="141" w:vertAnchor="text" w:horzAnchor="margin" w:tblpXSpec="center" w:tblpY="233"/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3134"/>
        <w:gridCol w:w="1124"/>
        <w:gridCol w:w="2447"/>
        <w:gridCol w:w="1134"/>
        <w:gridCol w:w="569"/>
      </w:tblGrid>
      <w:tr w:rsidR="00D62DB5" w:rsidRPr="000F3085" w:rsidTr="00B417F4">
        <w:trPr>
          <w:trHeight w:val="375"/>
          <w:tblHeader/>
        </w:trPr>
        <w:tc>
          <w:tcPr>
            <w:tcW w:w="431" w:type="pct"/>
            <w:vMerge w:val="restart"/>
            <w:shd w:val="clear" w:color="000000" w:fill="203764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Nro.</w:t>
            </w:r>
          </w:p>
        </w:tc>
        <w:tc>
          <w:tcPr>
            <w:tcW w:w="1703" w:type="pct"/>
            <w:vMerge w:val="restart"/>
            <w:shd w:val="clear" w:color="000000" w:fill="203764"/>
            <w:vAlign w:val="center"/>
          </w:tcPr>
          <w:p w:rsidR="00D62DB5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Nombre de la inversión</w:t>
            </w:r>
          </w:p>
        </w:tc>
        <w:tc>
          <w:tcPr>
            <w:tcW w:w="611" w:type="pct"/>
            <w:vMerge w:val="restart"/>
            <w:shd w:val="clear" w:color="000000" w:fill="203764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Código único (DGPP)</w:t>
            </w:r>
          </w:p>
        </w:tc>
        <w:tc>
          <w:tcPr>
            <w:tcW w:w="1330" w:type="pct"/>
            <w:vMerge w:val="restart"/>
            <w:shd w:val="clear" w:color="000000" w:fill="203764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GENÉRICA DE GASTO</w:t>
            </w:r>
          </w:p>
        </w:tc>
        <w:tc>
          <w:tcPr>
            <w:tcW w:w="925" w:type="pct"/>
            <w:gridSpan w:val="2"/>
            <w:shd w:val="clear" w:color="000000" w:fill="203764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APM 2020 - 2021</w:t>
            </w:r>
          </w:p>
        </w:tc>
      </w:tr>
      <w:tr w:rsidR="00D62DB5" w:rsidRPr="000F3085" w:rsidTr="00B417F4">
        <w:trPr>
          <w:trHeight w:val="160"/>
          <w:tblHeader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1330" w:type="pct"/>
            <w:vMerge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</w:p>
        </w:tc>
        <w:tc>
          <w:tcPr>
            <w:tcW w:w="616" w:type="pct"/>
            <w:shd w:val="clear" w:color="000000" w:fill="203764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2020</w:t>
            </w:r>
          </w:p>
        </w:tc>
        <w:tc>
          <w:tcPr>
            <w:tcW w:w="309" w:type="pct"/>
            <w:shd w:val="clear" w:color="000000" w:fill="203764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4"/>
                <w:lang w:eastAsia="es-PE"/>
              </w:rPr>
              <w:t>2021</w:t>
            </w:r>
          </w:p>
        </w:tc>
      </w:tr>
      <w:tr w:rsidR="00311EDE" w:rsidRPr="000F3085" w:rsidTr="00311EDE">
        <w:trPr>
          <w:trHeight w:val="16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11EDE" w:rsidRPr="000F3085" w:rsidRDefault="00311EDE" w:rsidP="00311ED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Nuevo / Ampliación</w:t>
            </w:r>
          </w:p>
        </w:tc>
      </w:tr>
      <w:tr w:rsidR="00D62DB5" w:rsidRPr="000F3085" w:rsidTr="00D62DB5">
        <w:trPr>
          <w:trHeight w:val="375"/>
        </w:trPr>
        <w:tc>
          <w:tcPr>
            <w:tcW w:w="43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703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D62DB5">
        <w:trPr>
          <w:trHeight w:val="375"/>
        </w:trPr>
        <w:tc>
          <w:tcPr>
            <w:tcW w:w="43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 xml:space="preserve">TOTAL 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1703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11EDE" w:rsidRPr="000F3085" w:rsidTr="00311EDE">
        <w:trPr>
          <w:trHeight w:val="7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11EDE" w:rsidRPr="000F3085" w:rsidRDefault="00311EDE" w:rsidP="00311ED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Mejora / Rehabilitación</w:t>
            </w: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703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1703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315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3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3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1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30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D62DB5">
        <w:trPr>
          <w:trHeight w:val="70"/>
        </w:trPr>
        <w:tc>
          <w:tcPr>
            <w:tcW w:w="4075" w:type="pct"/>
            <w:gridSpan w:val="4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A45447" w:rsidRPr="000F3085" w:rsidRDefault="00A45447">
      <w:pPr>
        <w:spacing w:after="160" w:line="259" w:lineRule="auto"/>
        <w:rPr>
          <w:b/>
          <w:sz w:val="20"/>
          <w:szCs w:val="20"/>
        </w:rPr>
      </w:pPr>
    </w:p>
    <w:p w:rsidR="00A45447" w:rsidRPr="000F3085" w:rsidRDefault="00A45447" w:rsidP="00A45447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Tabla 25 </w:t>
      </w:r>
    </w:p>
    <w:p w:rsidR="00A45447" w:rsidRDefault="00A45447" w:rsidP="00A45447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Listado de </w:t>
      </w:r>
      <w:r w:rsidR="00CC23E1" w:rsidRPr="000F3085">
        <w:rPr>
          <w:b/>
        </w:rPr>
        <w:t>inversiones</w:t>
      </w:r>
      <w:r w:rsidRPr="000F3085">
        <w:rPr>
          <w:b/>
        </w:rPr>
        <w:t xml:space="preserve"> que culminan en el 2020</w:t>
      </w:r>
    </w:p>
    <w:p w:rsidR="00DB45A4" w:rsidRPr="00DB45A4" w:rsidRDefault="00DB45A4" w:rsidP="00DB45A4">
      <w:pPr>
        <w:spacing w:after="0" w:line="240" w:lineRule="auto"/>
        <w:jc w:val="center"/>
      </w:pPr>
      <w:r w:rsidRPr="00DB45A4">
        <w:t>(Soles)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441"/>
        <w:gridCol w:w="898"/>
        <w:gridCol w:w="898"/>
        <w:gridCol w:w="1441"/>
        <w:gridCol w:w="991"/>
        <w:gridCol w:w="1276"/>
        <w:gridCol w:w="1135"/>
        <w:gridCol w:w="1094"/>
      </w:tblGrid>
      <w:tr w:rsidR="00CC23E1" w:rsidRPr="000F3085" w:rsidTr="00D85A21">
        <w:trPr>
          <w:trHeight w:val="935"/>
          <w:jc w:val="center"/>
        </w:trPr>
        <w:tc>
          <w:tcPr>
            <w:tcW w:w="289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Nro.</w:t>
            </w:r>
          </w:p>
        </w:tc>
        <w:tc>
          <w:tcPr>
            <w:tcW w:w="740" w:type="pct"/>
            <w:shd w:val="clear" w:color="000000" w:fill="203764"/>
            <w:vAlign w:val="center"/>
            <w:hideMark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Nombre de la inversión</w:t>
            </w:r>
          </w:p>
        </w:tc>
        <w:tc>
          <w:tcPr>
            <w:tcW w:w="461" w:type="pct"/>
            <w:shd w:val="clear" w:color="000000" w:fill="203764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que financia la inversión</w:t>
            </w:r>
          </w:p>
        </w:tc>
        <w:tc>
          <w:tcPr>
            <w:tcW w:w="461" w:type="pct"/>
            <w:shd w:val="clear" w:color="000000" w:fill="203764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que ejecuta la inversión</w:t>
            </w:r>
          </w:p>
        </w:tc>
        <w:tc>
          <w:tcPr>
            <w:tcW w:w="740" w:type="pct"/>
            <w:shd w:val="clear" w:color="000000" w:fill="203764"/>
          </w:tcPr>
          <w:p w:rsidR="00CC23E1" w:rsidRPr="000F3085" w:rsidRDefault="00E82B73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Entidad pública que gestiona la operación y mantenimiento de la inversión</w:t>
            </w:r>
          </w:p>
        </w:tc>
        <w:tc>
          <w:tcPr>
            <w:tcW w:w="509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Código único (DGPP)</w:t>
            </w:r>
          </w:p>
        </w:tc>
        <w:tc>
          <w:tcPr>
            <w:tcW w:w="655" w:type="pct"/>
            <w:shd w:val="clear" w:color="000000" w:fill="203764"/>
            <w:vAlign w:val="center"/>
            <w:hideMark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Costo total de la inversión</w:t>
            </w:r>
          </w:p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(S/)</w:t>
            </w:r>
          </w:p>
        </w:tc>
        <w:tc>
          <w:tcPr>
            <w:tcW w:w="583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Devengado acumulado al 2017</w:t>
            </w:r>
            <w:r w:rsidR="009076B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/1</w:t>
            </w:r>
          </w:p>
        </w:tc>
        <w:tc>
          <w:tcPr>
            <w:tcW w:w="562" w:type="pct"/>
            <w:shd w:val="clear" w:color="000000" w:fill="203764"/>
            <w:vAlign w:val="center"/>
          </w:tcPr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Devengado</w:t>
            </w:r>
          </w:p>
          <w:p w:rsidR="00CC23E1" w:rsidRPr="000F3085" w:rsidRDefault="00CC23E1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2018 /</w:t>
            </w:r>
            <w:r w:rsidR="009076B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</w:t>
            </w:r>
          </w:p>
        </w:tc>
      </w:tr>
      <w:tr w:rsidR="00CC23E1" w:rsidRPr="000F3085" w:rsidTr="00D85A21">
        <w:trPr>
          <w:trHeight w:val="37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7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1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15"/>
          <w:jc w:val="center"/>
        </w:trPr>
        <w:tc>
          <w:tcPr>
            <w:tcW w:w="28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  <w:vAlign w:val="center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C23E1" w:rsidRPr="000F3085" w:rsidTr="00D85A21">
        <w:trPr>
          <w:trHeight w:val="315"/>
          <w:jc w:val="center"/>
        </w:trPr>
        <w:tc>
          <w:tcPr>
            <w:tcW w:w="289" w:type="pct"/>
          </w:tcPr>
          <w:p w:rsidR="00CC23E1" w:rsidRPr="000F3085" w:rsidRDefault="00CC23E1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CC23E1" w:rsidRPr="000F3085" w:rsidRDefault="00CC23E1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61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40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9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83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2" w:type="pct"/>
          </w:tcPr>
          <w:p w:rsidR="00CC23E1" w:rsidRPr="000F3085" w:rsidRDefault="00CC23E1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9076B2" w:rsidRPr="00FF6F71" w:rsidRDefault="009076B2" w:rsidP="009076B2">
      <w:pPr>
        <w:spacing w:after="0" w:line="240" w:lineRule="auto"/>
        <w:jc w:val="both"/>
        <w:rPr>
          <w:sz w:val="20"/>
          <w:szCs w:val="20"/>
        </w:rPr>
      </w:pPr>
      <w:r w:rsidRPr="00FF6F71">
        <w:rPr>
          <w:sz w:val="20"/>
          <w:szCs w:val="20"/>
        </w:rPr>
        <w:t>/1 Devengado acumulado desde el inicio de la Inversión Pública hasta el término del año 2017</w:t>
      </w:r>
    </w:p>
    <w:p w:rsidR="009076B2" w:rsidRPr="00FF6F71" w:rsidRDefault="009076B2" w:rsidP="009076B2">
      <w:pPr>
        <w:spacing w:after="0" w:line="240" w:lineRule="auto"/>
        <w:jc w:val="both"/>
        <w:rPr>
          <w:sz w:val="20"/>
          <w:szCs w:val="20"/>
        </w:rPr>
      </w:pPr>
      <w:r w:rsidRPr="00FF6F71">
        <w:rPr>
          <w:sz w:val="20"/>
          <w:szCs w:val="20"/>
        </w:rPr>
        <w:t xml:space="preserve">/2 </w:t>
      </w:r>
      <w:r w:rsidRPr="009076B2">
        <w:rPr>
          <w:sz w:val="20"/>
          <w:szCs w:val="20"/>
        </w:rPr>
        <w:t>Proyección de la entidad al cierre 2018.</w:t>
      </w:r>
    </w:p>
    <w:p w:rsidR="00A45447" w:rsidRPr="000F3085" w:rsidRDefault="00B417F4" w:rsidP="00A45447">
      <w:pPr>
        <w:spacing w:after="0" w:line="240" w:lineRule="auto"/>
        <w:jc w:val="center"/>
        <w:rPr>
          <w:b/>
        </w:rPr>
      </w:pPr>
      <w:r w:rsidRPr="000F3085">
        <w:rPr>
          <w:b/>
        </w:rPr>
        <w:br/>
      </w:r>
      <w:r w:rsidR="00A45447" w:rsidRPr="000F3085">
        <w:rPr>
          <w:b/>
        </w:rPr>
        <w:t xml:space="preserve">Tabla 26 </w:t>
      </w:r>
    </w:p>
    <w:p w:rsidR="00DB45A4" w:rsidRDefault="00A45447" w:rsidP="00DB45A4">
      <w:pPr>
        <w:spacing w:after="0" w:line="240" w:lineRule="auto"/>
        <w:jc w:val="center"/>
        <w:rPr>
          <w:b/>
        </w:rPr>
      </w:pPr>
      <w:r w:rsidRPr="000F3085">
        <w:rPr>
          <w:b/>
        </w:rPr>
        <w:t xml:space="preserve">Programación del gasto corriente 2021 para la operación y mantenimiento de </w:t>
      </w:r>
      <w:r w:rsidR="008C0F80" w:rsidRPr="000F3085">
        <w:rPr>
          <w:b/>
        </w:rPr>
        <w:t>inversiones</w:t>
      </w:r>
      <w:r w:rsidRPr="000F3085">
        <w:rPr>
          <w:b/>
        </w:rPr>
        <w:t xml:space="preserve"> que culminan en el 2020</w:t>
      </w:r>
      <w:r w:rsidR="00D62DB5" w:rsidRPr="000F3085">
        <w:rPr>
          <w:b/>
        </w:rPr>
        <w:t>, según clasificación 1: “Nuevo/Ampliación” o 2: “Mejora/Rehabilitación”</w:t>
      </w:r>
    </w:p>
    <w:p w:rsidR="00DB45A4" w:rsidRPr="00DB45A4" w:rsidRDefault="00DB45A4" w:rsidP="00DB45A4">
      <w:pPr>
        <w:spacing w:after="0" w:line="240" w:lineRule="auto"/>
        <w:jc w:val="center"/>
      </w:pPr>
      <w:r w:rsidRPr="00DB45A4">
        <w:t>(Soles)</w:t>
      </w:r>
    </w:p>
    <w:tbl>
      <w:tblPr>
        <w:tblpPr w:leftFromText="141" w:rightFromText="141" w:vertAnchor="text" w:horzAnchor="margin" w:tblpXSpec="center" w:tblpY="233"/>
        <w:tblW w:w="4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076"/>
        <w:gridCol w:w="1067"/>
        <w:gridCol w:w="2391"/>
        <w:gridCol w:w="1410"/>
      </w:tblGrid>
      <w:tr w:rsidR="00D62DB5" w:rsidRPr="000F3085" w:rsidTr="00B417F4">
        <w:trPr>
          <w:trHeight w:val="375"/>
          <w:tblHeader/>
        </w:trPr>
        <w:tc>
          <w:tcPr>
            <w:tcW w:w="430" w:type="pct"/>
            <w:vMerge w:val="restart"/>
            <w:shd w:val="clear" w:color="000000" w:fill="203764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Nro.</w:t>
            </w:r>
          </w:p>
        </w:tc>
        <w:tc>
          <w:tcPr>
            <w:tcW w:w="1779" w:type="pct"/>
            <w:vMerge w:val="restart"/>
            <w:shd w:val="clear" w:color="000000" w:fill="203764"/>
            <w:vAlign w:val="center"/>
          </w:tcPr>
          <w:p w:rsidR="00D62DB5" w:rsidRPr="000F3085" w:rsidRDefault="00D62DB5" w:rsidP="00CC2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 xml:space="preserve">Nombre </w:t>
            </w:r>
            <w:r w:rsidR="00CC23E1"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de la inversión</w:t>
            </w:r>
          </w:p>
        </w:tc>
        <w:tc>
          <w:tcPr>
            <w:tcW w:w="621" w:type="pct"/>
            <w:vMerge w:val="restart"/>
            <w:shd w:val="clear" w:color="000000" w:fill="203764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Código único (DGPP)</w:t>
            </w:r>
          </w:p>
        </w:tc>
        <w:tc>
          <w:tcPr>
            <w:tcW w:w="1384" w:type="pct"/>
            <w:vMerge w:val="restart"/>
            <w:shd w:val="clear" w:color="000000" w:fill="203764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GENÉRICA DE GASTO</w:t>
            </w:r>
          </w:p>
        </w:tc>
        <w:tc>
          <w:tcPr>
            <w:tcW w:w="786" w:type="pct"/>
            <w:shd w:val="clear" w:color="000000" w:fill="203764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APM 2020 - 2021</w:t>
            </w:r>
          </w:p>
        </w:tc>
      </w:tr>
      <w:tr w:rsidR="00D62DB5" w:rsidRPr="000F3085" w:rsidTr="00B417F4">
        <w:trPr>
          <w:trHeight w:val="160"/>
          <w:tblHeader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</w:p>
        </w:tc>
        <w:tc>
          <w:tcPr>
            <w:tcW w:w="1384" w:type="pct"/>
            <w:vMerge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</w:p>
        </w:tc>
        <w:tc>
          <w:tcPr>
            <w:tcW w:w="786" w:type="pct"/>
            <w:shd w:val="clear" w:color="000000" w:fill="203764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4"/>
                <w:lang w:eastAsia="es-PE"/>
              </w:rPr>
              <w:t>2021</w:t>
            </w:r>
          </w:p>
        </w:tc>
      </w:tr>
      <w:tr w:rsidR="00311EDE" w:rsidRPr="000F3085" w:rsidTr="00311EDE">
        <w:trPr>
          <w:trHeight w:val="16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11EDE" w:rsidRPr="000F3085" w:rsidRDefault="00311EDE" w:rsidP="00311ED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Nuevo / Ampliación</w:t>
            </w:r>
          </w:p>
        </w:tc>
      </w:tr>
      <w:tr w:rsidR="00D62DB5" w:rsidRPr="000F3085" w:rsidTr="00311EDE">
        <w:trPr>
          <w:trHeight w:val="375"/>
        </w:trPr>
        <w:tc>
          <w:tcPr>
            <w:tcW w:w="430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779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311EDE">
        <w:trPr>
          <w:trHeight w:val="375"/>
        </w:trPr>
        <w:tc>
          <w:tcPr>
            <w:tcW w:w="430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 xml:space="preserve">TOTAL 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1779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11EDE" w:rsidRPr="000F3085" w:rsidTr="00311EDE">
        <w:trPr>
          <w:trHeight w:val="7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11EDE" w:rsidRPr="000F3085" w:rsidRDefault="00311EDE" w:rsidP="00311ED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bCs/>
                <w:sz w:val="14"/>
                <w:szCs w:val="14"/>
                <w:lang w:eastAsia="es-PE"/>
              </w:rPr>
              <w:t>Mejora / Rehabilitación</w:t>
            </w: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 w:val="restart"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779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 w:val="restart"/>
            <w:vAlign w:val="center"/>
          </w:tcPr>
          <w:p w:rsidR="00D62DB5" w:rsidRPr="000F3085" w:rsidRDefault="00D62DB5" w:rsidP="00311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(…)</w:t>
            </w:r>
          </w:p>
        </w:tc>
        <w:tc>
          <w:tcPr>
            <w:tcW w:w="1779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 w:val="restart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5.2.1. PERSONAL Y OBLIGACIONES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315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5.2.2. PENSIONES Y OTRAS PRESTACIONES SOCIALES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5.2.3. BIENES Y SERVICIOS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5.2.4. DONACIONES Y TRANSFERENCIAS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5.2.5. OTROS GASTOS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0F3085" w:rsidTr="00311EDE">
        <w:trPr>
          <w:trHeight w:val="70"/>
        </w:trPr>
        <w:tc>
          <w:tcPr>
            <w:tcW w:w="430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79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21" w:type="pct"/>
            <w:vMerge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:rsidR="00D62DB5" w:rsidRPr="000F3085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0F3085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D62DB5" w:rsidRPr="004755BC" w:rsidTr="00D62DB5">
        <w:trPr>
          <w:trHeight w:val="70"/>
        </w:trPr>
        <w:tc>
          <w:tcPr>
            <w:tcW w:w="4214" w:type="pct"/>
            <w:gridSpan w:val="4"/>
          </w:tcPr>
          <w:p w:rsidR="00D62DB5" w:rsidRPr="00D5363B" w:rsidRDefault="00D62DB5" w:rsidP="00D85A2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F308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 w:rsidR="00D62DB5" w:rsidRPr="004755BC" w:rsidRDefault="00D62DB5" w:rsidP="00D85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:rsidR="00A45447" w:rsidRDefault="00A45447" w:rsidP="00A45447">
      <w:pPr>
        <w:spacing w:after="0"/>
        <w:rPr>
          <w:b/>
          <w:sz w:val="20"/>
          <w:szCs w:val="20"/>
        </w:rPr>
      </w:pPr>
    </w:p>
    <w:p w:rsidR="00A45447" w:rsidRDefault="00A45447" w:rsidP="00552C04">
      <w:pPr>
        <w:spacing w:after="0"/>
        <w:rPr>
          <w:b/>
          <w:sz w:val="20"/>
          <w:szCs w:val="20"/>
        </w:rPr>
      </w:pPr>
    </w:p>
    <w:p w:rsidR="00552C04" w:rsidRDefault="00552C04" w:rsidP="00552C04">
      <w:pPr>
        <w:spacing w:after="0"/>
        <w:rPr>
          <w:b/>
          <w:sz w:val="20"/>
          <w:szCs w:val="20"/>
        </w:rPr>
      </w:pPr>
    </w:p>
    <w:p w:rsidR="00D76345" w:rsidRDefault="00D76345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D7F77" w:rsidRDefault="003D7F77" w:rsidP="003D7F77">
      <w:pPr>
        <w:spacing w:after="0"/>
        <w:rPr>
          <w:b/>
          <w:sz w:val="20"/>
          <w:szCs w:val="20"/>
        </w:rPr>
      </w:pPr>
    </w:p>
    <w:p w:rsidR="003D7F77" w:rsidRDefault="003D7F77" w:rsidP="003D7F77">
      <w:pPr>
        <w:spacing w:after="0"/>
        <w:rPr>
          <w:b/>
          <w:sz w:val="20"/>
          <w:szCs w:val="20"/>
        </w:rPr>
      </w:pPr>
    </w:p>
    <w:p w:rsidR="003D7F77" w:rsidRDefault="003D7F77" w:rsidP="003D7F77">
      <w:pPr>
        <w:spacing w:after="0"/>
        <w:rPr>
          <w:b/>
          <w:sz w:val="20"/>
          <w:szCs w:val="20"/>
        </w:rPr>
      </w:pPr>
    </w:p>
    <w:p w:rsidR="003D7F77" w:rsidRDefault="003D7F77" w:rsidP="003D7F77">
      <w:pPr>
        <w:spacing w:after="0"/>
        <w:rPr>
          <w:b/>
          <w:sz w:val="20"/>
          <w:szCs w:val="20"/>
        </w:rPr>
      </w:pPr>
    </w:p>
    <w:p w:rsidR="003D7F77" w:rsidRDefault="003D7F77" w:rsidP="003D7F77">
      <w:pPr>
        <w:spacing w:after="0"/>
        <w:rPr>
          <w:b/>
          <w:sz w:val="20"/>
          <w:szCs w:val="20"/>
        </w:rPr>
      </w:pPr>
    </w:p>
    <w:p w:rsidR="00DB45A4" w:rsidRDefault="00DB45A4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A4476" w:rsidRDefault="004616DE" w:rsidP="002A4476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 w:rsidRPr="004A1A41">
        <w:rPr>
          <w:b/>
          <w:sz w:val="20"/>
          <w:szCs w:val="20"/>
        </w:rPr>
        <w:lastRenderedPageBreak/>
        <w:t>SECCIÓN 8</w:t>
      </w:r>
      <w:r w:rsidR="009468F1" w:rsidRPr="004A1A41">
        <w:rPr>
          <w:b/>
          <w:sz w:val="20"/>
          <w:szCs w:val="20"/>
        </w:rPr>
        <w:t>: METAS DE</w:t>
      </w:r>
      <w:r w:rsidR="00880616" w:rsidRPr="004A1A41">
        <w:rPr>
          <w:b/>
          <w:sz w:val="20"/>
          <w:szCs w:val="20"/>
        </w:rPr>
        <w:t xml:space="preserve"> AHORRO DE</w:t>
      </w:r>
      <w:r w:rsidR="009468F1" w:rsidRPr="004A1A41">
        <w:rPr>
          <w:b/>
          <w:sz w:val="20"/>
          <w:szCs w:val="20"/>
        </w:rPr>
        <w:t xml:space="preserve"> EFICIENCIA</w:t>
      </w:r>
      <w:r w:rsidR="00880616" w:rsidRPr="004A1A41">
        <w:rPr>
          <w:b/>
          <w:sz w:val="20"/>
          <w:szCs w:val="20"/>
        </w:rPr>
        <w:t xml:space="preserve"> DEL GASTO</w:t>
      </w:r>
    </w:p>
    <w:p w:rsidR="002A4476" w:rsidRDefault="002A4476" w:rsidP="002A4476">
      <w:pPr>
        <w:rPr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A4476" w:rsidTr="003D7F77">
        <w:tc>
          <w:tcPr>
            <w:tcW w:w="9776" w:type="dxa"/>
          </w:tcPr>
          <w:p w:rsidR="002A4476" w:rsidRDefault="002A4476" w:rsidP="002A4476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8621A">
              <w:rPr>
                <w:b/>
                <w:u w:val="single"/>
              </w:rPr>
              <w:t>Indicaciones pa</w:t>
            </w:r>
            <w:r w:rsidR="007C3C90">
              <w:rPr>
                <w:b/>
                <w:u w:val="single"/>
              </w:rPr>
              <w:t>r</w:t>
            </w:r>
            <w:r w:rsidR="004616DE">
              <w:rPr>
                <w:b/>
                <w:u w:val="single"/>
              </w:rPr>
              <w:t>a el desarrollo de la Sección 8</w:t>
            </w:r>
            <w:r w:rsidRPr="00B8621A">
              <w:rPr>
                <w:b/>
                <w:u w:val="single"/>
              </w:rPr>
              <w:t>:</w:t>
            </w:r>
          </w:p>
          <w:p w:rsidR="00E80A2D" w:rsidRPr="00B8621A" w:rsidRDefault="00E80A2D" w:rsidP="002A4476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:rsidR="00261E20" w:rsidRPr="00261E20" w:rsidRDefault="00261E20" w:rsidP="005A4D61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261E20">
              <w:t>En línea con el logro de una mayor eficiencia del gasto público</w:t>
            </w:r>
            <w:r w:rsidR="00C47977">
              <w:t>, la entidad deberá identificar</w:t>
            </w:r>
            <w:r w:rsidRPr="00261E20">
              <w:t xml:space="preserve"> partidas de gasto para</w:t>
            </w:r>
            <w:r w:rsidR="00E34946">
              <w:t xml:space="preserve"> las cuales</w:t>
            </w:r>
            <w:r w:rsidRPr="00261E20">
              <w:t xml:space="preserve"> establecer</w:t>
            </w:r>
            <w:r w:rsidR="00E34946">
              <w:t>á</w:t>
            </w:r>
            <w:r w:rsidRPr="00261E20">
              <w:t xml:space="preserve"> metas de ahorro o reducc</w:t>
            </w:r>
            <w:r w:rsidR="00C47977">
              <w:t>ión de gastos</w:t>
            </w:r>
            <w:r w:rsidR="00E80A2D">
              <w:t>, según corresponda</w:t>
            </w:r>
            <w:r w:rsidR="00C47977">
              <w:t xml:space="preserve">.  </w:t>
            </w:r>
          </w:p>
          <w:p w:rsidR="002A4476" w:rsidRPr="009B5CF2" w:rsidRDefault="00261E20" w:rsidP="005A4D61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 xml:space="preserve">El desarrollo de </w:t>
            </w:r>
            <w:r w:rsidRPr="009B5CF2">
              <w:t xml:space="preserve">la </w:t>
            </w:r>
            <w:r w:rsidR="009B5CF2" w:rsidRPr="009B5CF2">
              <w:t>tabla 27</w:t>
            </w:r>
            <w:r w:rsidRPr="009B5CF2">
              <w:t xml:space="preserve"> se deberá realizar de acuerdo con lo establecido en el punto 2.4 de las indicaciones específicas del</w:t>
            </w:r>
            <w:r w:rsidRPr="00B8621A">
              <w:t xml:space="preserve"> presente documento.</w:t>
            </w:r>
          </w:p>
        </w:tc>
      </w:tr>
    </w:tbl>
    <w:p w:rsidR="003D7F77" w:rsidRDefault="003D7F77" w:rsidP="003D7F77">
      <w:pPr>
        <w:pStyle w:val="Descripcin"/>
        <w:spacing w:after="0"/>
        <w:jc w:val="center"/>
        <w:rPr>
          <w:i w:val="0"/>
          <w:iCs w:val="0"/>
          <w:color w:val="auto"/>
          <w:sz w:val="20"/>
          <w:szCs w:val="20"/>
        </w:rPr>
      </w:pPr>
    </w:p>
    <w:p w:rsidR="00D03A34" w:rsidRDefault="00D03A34" w:rsidP="003D7F77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 w:rsidRPr="009B5CF2">
        <w:rPr>
          <w:b/>
          <w:i w:val="0"/>
          <w:iCs w:val="0"/>
          <w:color w:val="auto"/>
          <w:sz w:val="22"/>
          <w:szCs w:val="22"/>
        </w:rPr>
        <w:t>Tabla 27</w:t>
      </w:r>
    </w:p>
    <w:p w:rsidR="00261E20" w:rsidRPr="007B2797" w:rsidRDefault="009B5CF2" w:rsidP="00261E20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  <w:r>
        <w:rPr>
          <w:b/>
          <w:i w:val="0"/>
          <w:iCs w:val="0"/>
          <w:color w:val="auto"/>
          <w:sz w:val="22"/>
          <w:szCs w:val="22"/>
        </w:rPr>
        <w:t xml:space="preserve">Metas de </w:t>
      </w:r>
      <w:r w:rsidR="00E80A2D">
        <w:rPr>
          <w:b/>
          <w:i w:val="0"/>
          <w:iCs w:val="0"/>
          <w:color w:val="auto"/>
          <w:sz w:val="22"/>
          <w:szCs w:val="22"/>
        </w:rPr>
        <w:t xml:space="preserve">ahorro por </w:t>
      </w:r>
      <w:r>
        <w:rPr>
          <w:b/>
          <w:i w:val="0"/>
          <w:iCs w:val="0"/>
          <w:color w:val="auto"/>
          <w:sz w:val="22"/>
          <w:szCs w:val="22"/>
        </w:rPr>
        <w:t>eficiencia</w:t>
      </w:r>
      <w:r w:rsidR="00E80A2D">
        <w:rPr>
          <w:b/>
          <w:i w:val="0"/>
          <w:iCs w:val="0"/>
          <w:color w:val="auto"/>
          <w:sz w:val="22"/>
          <w:szCs w:val="22"/>
        </w:rPr>
        <w:t xml:space="preserve"> del gasto</w:t>
      </w:r>
      <w:r w:rsidR="00261E20">
        <w:rPr>
          <w:b/>
          <w:i w:val="0"/>
          <w:iCs w:val="0"/>
          <w:color w:val="auto"/>
          <w:sz w:val="22"/>
          <w:szCs w:val="22"/>
        </w:rPr>
        <w:t xml:space="preserve"> por </w:t>
      </w:r>
      <w:r w:rsidR="00E80A2D">
        <w:rPr>
          <w:b/>
          <w:i w:val="0"/>
          <w:iCs w:val="0"/>
          <w:color w:val="auto"/>
          <w:sz w:val="22"/>
          <w:szCs w:val="22"/>
        </w:rPr>
        <w:t>específica</w:t>
      </w:r>
      <w:r w:rsidR="00261E20">
        <w:rPr>
          <w:b/>
          <w:i w:val="0"/>
          <w:iCs w:val="0"/>
          <w:color w:val="auto"/>
          <w:sz w:val="22"/>
          <w:szCs w:val="22"/>
        </w:rPr>
        <w:t xml:space="preserve"> de Gasto</w:t>
      </w:r>
    </w:p>
    <w:p w:rsidR="00261E20" w:rsidRPr="00F932EC" w:rsidRDefault="00261E20" w:rsidP="00261E20">
      <w:pPr>
        <w:spacing w:after="0"/>
        <w:jc w:val="center"/>
      </w:pPr>
      <w:r w:rsidRPr="00F932EC">
        <w:t>(Soles)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816"/>
        <w:gridCol w:w="424"/>
        <w:gridCol w:w="424"/>
        <w:gridCol w:w="885"/>
        <w:gridCol w:w="488"/>
        <w:gridCol w:w="544"/>
        <w:gridCol w:w="797"/>
        <w:gridCol w:w="424"/>
        <w:gridCol w:w="424"/>
        <w:gridCol w:w="424"/>
        <w:gridCol w:w="1159"/>
        <w:gridCol w:w="1085"/>
        <w:gridCol w:w="1085"/>
      </w:tblGrid>
      <w:tr w:rsidR="00AE2A1D" w:rsidRPr="004755BC" w:rsidTr="00AE2A1D">
        <w:trPr>
          <w:trHeight w:val="279"/>
          <w:jc w:val="center"/>
        </w:trPr>
        <w:tc>
          <w:tcPr>
            <w:tcW w:w="0" w:type="auto"/>
            <w:vMerge w:val="restart"/>
            <w:shd w:val="clear" w:color="000000" w:fill="203764"/>
          </w:tcPr>
          <w:p w:rsidR="00AE2A1D" w:rsidRDefault="00AE2A1D" w:rsidP="00AE2A1D">
            <w:pPr>
              <w:spacing w:after="0" w:line="240" w:lineRule="auto"/>
              <w:rPr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AE2A1D" w:rsidRDefault="00AE2A1D" w:rsidP="00AE2A1D">
            <w:pPr>
              <w:spacing w:after="0" w:line="240" w:lineRule="auto"/>
              <w:jc w:val="center"/>
              <w:rPr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b/>
                <w:bCs/>
                <w:color w:val="FFFFFF"/>
                <w:sz w:val="14"/>
                <w:szCs w:val="14"/>
                <w:lang w:eastAsia="es-PE"/>
              </w:rPr>
              <w:t xml:space="preserve">Específica de </w:t>
            </w:r>
          </w:p>
          <w:p w:rsidR="00AE2A1D" w:rsidRDefault="00AE2A1D" w:rsidP="00AE2A1D">
            <w:pPr>
              <w:spacing w:after="0" w:line="240" w:lineRule="auto"/>
              <w:jc w:val="center"/>
              <w:rPr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b/>
                <w:bCs/>
                <w:color w:val="FFFFFF"/>
                <w:sz w:val="14"/>
                <w:szCs w:val="14"/>
                <w:lang w:eastAsia="es-PE"/>
              </w:rPr>
              <w:t>Gastos</w:t>
            </w:r>
          </w:p>
          <w:p w:rsidR="00AE2A1D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Descripción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AE2A1D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2017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2017</w:t>
            </w:r>
          </w:p>
        </w:tc>
        <w:tc>
          <w:tcPr>
            <w:tcW w:w="0" w:type="auto"/>
            <w:vMerge w:val="restart"/>
            <w:shd w:val="clear" w:color="000000" w:fill="203764"/>
          </w:tcPr>
          <w:p w:rsidR="00AE2A1D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2018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PIM 2018 /1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  <w:hideMark/>
          </w:tcPr>
          <w:p w:rsidR="00AE2A1D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</w:t>
            </w:r>
          </w:p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2018 /2</w:t>
            </w:r>
          </w:p>
        </w:tc>
        <w:tc>
          <w:tcPr>
            <w:tcW w:w="0" w:type="auto"/>
            <w:gridSpan w:val="3"/>
            <w:shd w:val="clear" w:color="000000" w:fill="203764"/>
            <w:noWrap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2019 - 2021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de ahorro 2019 respecto PIM 2018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de ahorro 2020 respecto 2019</w:t>
            </w:r>
          </w:p>
        </w:tc>
        <w:tc>
          <w:tcPr>
            <w:tcW w:w="0" w:type="auto"/>
            <w:vMerge w:val="restart"/>
            <w:shd w:val="clear" w:color="000000" w:fill="203764"/>
            <w:vAlign w:val="center"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Meta de ahorro 2021 respecto 2019</w:t>
            </w:r>
          </w:p>
        </w:tc>
      </w:tr>
      <w:tr w:rsidR="00AE2A1D" w:rsidRPr="004755BC" w:rsidTr="00AE2A1D">
        <w:trPr>
          <w:trHeight w:val="403"/>
          <w:jc w:val="center"/>
        </w:trPr>
        <w:tc>
          <w:tcPr>
            <w:tcW w:w="0" w:type="auto"/>
            <w:vMerge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2019</w:t>
            </w: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2020</w:t>
            </w:r>
          </w:p>
        </w:tc>
        <w:tc>
          <w:tcPr>
            <w:tcW w:w="0" w:type="auto"/>
            <w:shd w:val="clear" w:color="000000" w:fill="203764"/>
            <w:noWrap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4755BC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0" w:type="auto"/>
            <w:vMerge/>
            <w:shd w:val="clear" w:color="000000" w:fill="203764"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203764"/>
            <w:vAlign w:val="center"/>
            <w:hideMark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203764"/>
          </w:tcPr>
          <w:p w:rsidR="00AE2A1D" w:rsidRPr="004755BC" w:rsidRDefault="00AE2A1D" w:rsidP="00AE2A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AE2A1D" w:rsidRPr="004755BC" w:rsidTr="00AE2A1D">
        <w:trPr>
          <w:trHeight w:val="85"/>
          <w:jc w:val="center"/>
        </w:trPr>
        <w:tc>
          <w:tcPr>
            <w:tcW w:w="0" w:type="auto"/>
            <w:gridSpan w:val="2"/>
            <w:shd w:val="clear" w:color="auto" w:fill="1F3864" w:themeFill="accent5" w:themeFillShade="80"/>
            <w:vAlign w:val="center"/>
          </w:tcPr>
          <w:p w:rsidR="00AE2A1D" w:rsidRPr="00575D18" w:rsidRDefault="00AE2A1D" w:rsidP="00AE2A1D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TOTAL </w:t>
            </w: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noWrap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0" w:type="auto"/>
            <w:shd w:val="clear" w:color="auto" w:fill="1F3864" w:themeFill="accent5" w:themeFillShade="80"/>
          </w:tcPr>
          <w:p w:rsidR="00AE2A1D" w:rsidRPr="00575D18" w:rsidRDefault="00AE2A1D" w:rsidP="00AE2A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</w:tbl>
    <w:p w:rsidR="00EB11AC" w:rsidRPr="00CE75E8" w:rsidRDefault="00EB11AC" w:rsidP="00EB11AC">
      <w:pPr>
        <w:spacing w:after="0" w:line="240" w:lineRule="auto"/>
        <w:ind w:left="567"/>
        <w:jc w:val="both"/>
      </w:pPr>
      <w:r w:rsidRPr="00CE75E8">
        <w:t xml:space="preserve">/1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261E20" w:rsidRPr="003D7F77" w:rsidRDefault="00EB11AC" w:rsidP="003D7F77">
      <w:pPr>
        <w:spacing w:after="0" w:line="240" w:lineRule="auto"/>
        <w:ind w:left="567"/>
        <w:jc w:val="both"/>
      </w:pPr>
      <w:r w:rsidRPr="00CE75E8">
        <w:t xml:space="preserve">/2 </w:t>
      </w:r>
      <w:r w:rsidR="004B14DF" w:rsidRPr="007B2797">
        <w:rPr>
          <w:sz w:val="20"/>
        </w:rPr>
        <w:t xml:space="preserve">Proyección </w:t>
      </w:r>
      <w:r w:rsidR="004B14DF">
        <w:rPr>
          <w:sz w:val="20"/>
        </w:rPr>
        <w:t>de la entidad al cierre 2018.</w:t>
      </w:r>
    </w:p>
    <w:p w:rsidR="008E41BE" w:rsidRPr="008E41BE" w:rsidRDefault="008E41BE" w:rsidP="008E41BE">
      <w:pPr>
        <w:spacing w:after="0" w:line="240" w:lineRule="auto"/>
        <w:rPr>
          <w:b/>
          <w:sz w:val="20"/>
          <w:szCs w:val="20"/>
        </w:rPr>
      </w:pPr>
      <w:r w:rsidRPr="008E41BE">
        <w:rPr>
          <w:b/>
          <w:sz w:val="20"/>
          <w:szCs w:val="20"/>
        </w:rPr>
        <w:t>Nota:</w:t>
      </w:r>
    </w:p>
    <w:p w:rsidR="008E41BE" w:rsidRDefault="005E31CD" w:rsidP="008E41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Adicionalmente a las partidas identificadas por la entidad, l</w:t>
      </w:r>
      <w:r w:rsidR="008E41BE" w:rsidRPr="008E41BE">
        <w:rPr>
          <w:sz w:val="20"/>
          <w:szCs w:val="20"/>
        </w:rPr>
        <w:t>a siguiente lista de clasificadores</w:t>
      </w:r>
      <w:r w:rsidR="008E41BE">
        <w:rPr>
          <w:sz w:val="20"/>
          <w:szCs w:val="20"/>
        </w:rPr>
        <w:t xml:space="preserve"> </w:t>
      </w:r>
      <w:r w:rsidR="001559ED">
        <w:rPr>
          <w:sz w:val="20"/>
          <w:szCs w:val="20"/>
        </w:rPr>
        <w:t xml:space="preserve">podrá tomarse </w:t>
      </w:r>
      <w:r>
        <w:rPr>
          <w:sz w:val="20"/>
          <w:szCs w:val="20"/>
        </w:rPr>
        <w:t xml:space="preserve">en cuenta </w:t>
      </w:r>
      <w:r w:rsidR="001559ED">
        <w:rPr>
          <w:sz w:val="20"/>
          <w:szCs w:val="20"/>
        </w:rPr>
        <w:t>como referencia</w:t>
      </w:r>
      <w:r w:rsidR="008E41BE" w:rsidRPr="008E41BE">
        <w:rPr>
          <w:sz w:val="20"/>
          <w:szCs w:val="20"/>
        </w:rPr>
        <w:t xml:space="preserve"> dependiendo de la naturaleza de las operaciones</w:t>
      </w:r>
      <w:r w:rsidR="009034A3">
        <w:rPr>
          <w:sz w:val="20"/>
          <w:szCs w:val="20"/>
        </w:rPr>
        <w:t xml:space="preserve"> y servicios brindados por</w:t>
      </w:r>
      <w:r>
        <w:rPr>
          <w:sz w:val="20"/>
          <w:szCs w:val="20"/>
        </w:rPr>
        <w:t xml:space="preserve"> dicha entidad.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>2.3.1.99.1.3:</w:t>
      </w:r>
      <w:r w:rsidRPr="008E41BE">
        <w:rPr>
          <w:sz w:val="20"/>
          <w:szCs w:val="20"/>
        </w:rPr>
        <w:tab/>
        <w:t>Libros, diarios, revistas y otros bienes impresos no</w:t>
      </w:r>
      <w:r>
        <w:rPr>
          <w:sz w:val="20"/>
          <w:szCs w:val="20"/>
        </w:rPr>
        <w:t xml:space="preserve"> </w:t>
      </w:r>
      <w:r w:rsidRPr="008E41BE">
        <w:rPr>
          <w:sz w:val="20"/>
          <w:szCs w:val="20"/>
        </w:rPr>
        <w:t>vinculados a enseñanza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2.3.2.1.1.1: </w:t>
      </w:r>
      <w:r w:rsidRPr="008E41BE">
        <w:rPr>
          <w:sz w:val="20"/>
          <w:szCs w:val="20"/>
        </w:rPr>
        <w:tab/>
        <w:t>Pasajes y gastos de transporte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2.3.2.1.1.2: </w:t>
      </w:r>
      <w:r w:rsidRPr="008E41BE">
        <w:rPr>
          <w:sz w:val="20"/>
          <w:szCs w:val="20"/>
        </w:rPr>
        <w:tab/>
        <w:t>Viáticos y asignaciones por comisión de servicio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2.3.2.1.1.99: </w:t>
      </w:r>
      <w:r w:rsidRPr="008E41BE">
        <w:rPr>
          <w:sz w:val="20"/>
          <w:szCs w:val="20"/>
        </w:rPr>
        <w:tab/>
        <w:t>Otros gastos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2.3.2.1.2.1: </w:t>
      </w:r>
      <w:r w:rsidRPr="008E41BE">
        <w:rPr>
          <w:sz w:val="20"/>
          <w:szCs w:val="20"/>
        </w:rPr>
        <w:tab/>
        <w:t>Pasajes y gastos de transporte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2.3.2.1.2.2: </w:t>
      </w:r>
      <w:r w:rsidRPr="008E41BE">
        <w:rPr>
          <w:sz w:val="20"/>
          <w:szCs w:val="20"/>
        </w:rPr>
        <w:tab/>
        <w:t>Viáticos y asignaciones por comisión de servicio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2.3.2.1.2.99: </w:t>
      </w:r>
      <w:r w:rsidRPr="008E41BE">
        <w:rPr>
          <w:sz w:val="20"/>
          <w:szCs w:val="20"/>
        </w:rPr>
        <w:tab/>
        <w:t>Otros gastos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2.3.2.2.4.3: </w:t>
      </w:r>
      <w:r w:rsidRPr="008E41BE">
        <w:rPr>
          <w:sz w:val="20"/>
          <w:szCs w:val="20"/>
        </w:rPr>
        <w:tab/>
        <w:t>Servicios de imagen institucional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2.3.2.2.4.1: </w:t>
      </w:r>
      <w:r w:rsidRPr="008E41BE">
        <w:rPr>
          <w:sz w:val="20"/>
          <w:szCs w:val="20"/>
        </w:rPr>
        <w:tab/>
        <w:t>Servicios de publicidad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2.3.2.2.4.2: </w:t>
      </w:r>
      <w:r w:rsidRPr="008E41BE">
        <w:rPr>
          <w:sz w:val="20"/>
          <w:szCs w:val="20"/>
        </w:rPr>
        <w:tab/>
        <w:t>Otros servicios de publicidad y difusión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2.3.2.2.4.4: </w:t>
      </w:r>
      <w:r w:rsidRPr="008E41BE">
        <w:rPr>
          <w:sz w:val="20"/>
          <w:szCs w:val="20"/>
        </w:rPr>
        <w:tab/>
        <w:t>Servicio de impresiones, encuadernación y empastado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2.3.2.7.10.1: </w:t>
      </w:r>
      <w:r w:rsidRPr="008E41BE">
        <w:rPr>
          <w:sz w:val="20"/>
          <w:szCs w:val="20"/>
        </w:rPr>
        <w:tab/>
        <w:t>Seminarios, talleres y similares organizados por la institución</w:t>
      </w:r>
    </w:p>
    <w:p w:rsidR="008E41BE" w:rsidRP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2.3.2.7.10.2: </w:t>
      </w:r>
      <w:r w:rsidRPr="008E41BE">
        <w:rPr>
          <w:sz w:val="20"/>
          <w:szCs w:val="20"/>
        </w:rPr>
        <w:tab/>
        <w:t>Atenciones oficiales y celebraciones institucionales</w:t>
      </w:r>
    </w:p>
    <w:p w:rsidR="008E41BE" w:rsidRDefault="008E41BE" w:rsidP="008E41BE">
      <w:pPr>
        <w:spacing w:after="0" w:line="240" w:lineRule="auto"/>
        <w:rPr>
          <w:sz w:val="20"/>
          <w:szCs w:val="20"/>
        </w:rPr>
      </w:pPr>
      <w:r w:rsidRPr="008E41BE">
        <w:rPr>
          <w:sz w:val="20"/>
          <w:szCs w:val="20"/>
        </w:rPr>
        <w:t xml:space="preserve">2.3.2.7.10.99: </w:t>
      </w:r>
      <w:r w:rsidRPr="008E41BE">
        <w:rPr>
          <w:sz w:val="20"/>
          <w:szCs w:val="20"/>
        </w:rPr>
        <w:tab/>
        <w:t>Otras atenciones y celebraciones</w:t>
      </w:r>
    </w:p>
    <w:p w:rsidR="008E41BE" w:rsidRDefault="008E41BE" w:rsidP="008E41BE">
      <w:pPr>
        <w:spacing w:after="0" w:line="240" w:lineRule="auto"/>
        <w:rPr>
          <w:sz w:val="20"/>
          <w:szCs w:val="20"/>
        </w:rPr>
      </w:pPr>
    </w:p>
    <w:p w:rsidR="00261E20" w:rsidRDefault="00261E20" w:rsidP="00261E20">
      <w:pPr>
        <w:ind w:left="360"/>
        <w:rPr>
          <w:b/>
        </w:rPr>
      </w:pPr>
      <w:r>
        <w:rPr>
          <w:b/>
        </w:rPr>
        <w:t>T</w:t>
      </w:r>
      <w:r w:rsidR="004616DE">
        <w:rPr>
          <w:b/>
        </w:rPr>
        <w:t>exto explicativo de la sección 8</w:t>
      </w:r>
      <w:r>
        <w:rPr>
          <w:b/>
        </w:rPr>
        <w:t xml:space="preserve"> (Máximo 2 páginas</w:t>
      </w:r>
      <w:r w:rsidRPr="007B2797">
        <w:rPr>
          <w:b/>
        </w:rPr>
        <w:t>):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261E20" w:rsidTr="00261E20">
        <w:tc>
          <w:tcPr>
            <w:tcW w:w="8549" w:type="dxa"/>
          </w:tcPr>
          <w:p w:rsidR="00261E20" w:rsidRDefault="00261E20" w:rsidP="002A4476">
            <w:pPr>
              <w:rPr>
                <w:b/>
              </w:rPr>
            </w:pPr>
          </w:p>
        </w:tc>
      </w:tr>
    </w:tbl>
    <w:p w:rsidR="00DB45A4" w:rsidRDefault="00DB45A4" w:rsidP="00DB45A4">
      <w:pPr>
        <w:spacing w:after="0"/>
        <w:rPr>
          <w:b/>
          <w:sz w:val="20"/>
          <w:szCs w:val="20"/>
        </w:rPr>
      </w:pPr>
    </w:p>
    <w:p w:rsidR="00DB45A4" w:rsidRDefault="00DB45A4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A4476" w:rsidRDefault="002A4476" w:rsidP="002A4476">
      <w:pPr>
        <w:shd w:val="clear" w:color="auto" w:fill="DEEAF6" w:themeFill="accent1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SECCIÓ</w:t>
      </w:r>
      <w:r w:rsidR="004616DE">
        <w:rPr>
          <w:b/>
          <w:sz w:val="20"/>
          <w:szCs w:val="20"/>
        </w:rPr>
        <w:t>N 9</w:t>
      </w:r>
      <w:r>
        <w:rPr>
          <w:b/>
          <w:sz w:val="20"/>
          <w:szCs w:val="20"/>
        </w:rPr>
        <w:t xml:space="preserve">: </w:t>
      </w:r>
      <w:r w:rsidR="009B5CF2">
        <w:rPr>
          <w:b/>
          <w:sz w:val="20"/>
          <w:szCs w:val="20"/>
        </w:rPr>
        <w:t>VARIACIÓN DE LA ASIGNACIÓN PRESUPUESTARÍA MULTIANUAL DE INGRESOS</w:t>
      </w:r>
    </w:p>
    <w:p w:rsidR="009B5CF2" w:rsidRDefault="009B5CF2" w:rsidP="009B5CF2">
      <w:pPr>
        <w:jc w:val="both"/>
        <w:rPr>
          <w:b/>
          <w:u w:val="single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828"/>
      </w:tblGrid>
      <w:tr w:rsidR="009B5CF2" w:rsidTr="00B615BA">
        <w:tc>
          <w:tcPr>
            <w:tcW w:w="8828" w:type="dxa"/>
          </w:tcPr>
          <w:p w:rsidR="009B5CF2" w:rsidRDefault="009B5CF2" w:rsidP="00B615BA">
            <w:pPr>
              <w:jc w:val="both"/>
              <w:rPr>
                <w:b/>
                <w:u w:val="single"/>
              </w:rPr>
            </w:pPr>
            <w:r w:rsidRPr="009A0BB6">
              <w:rPr>
                <w:b/>
                <w:u w:val="single"/>
              </w:rPr>
              <w:t>Indicaciones pa</w:t>
            </w:r>
            <w:r>
              <w:rPr>
                <w:b/>
                <w:u w:val="single"/>
              </w:rPr>
              <w:t>r</w:t>
            </w:r>
            <w:r w:rsidR="004616DE">
              <w:rPr>
                <w:b/>
                <w:u w:val="single"/>
              </w:rPr>
              <w:t>a el desarrollo de la Sección 9</w:t>
            </w:r>
            <w:r w:rsidRPr="009A0BB6">
              <w:rPr>
                <w:b/>
                <w:u w:val="single"/>
              </w:rPr>
              <w:t>:</w:t>
            </w:r>
          </w:p>
          <w:p w:rsidR="009B5CF2" w:rsidRPr="00C67F3A" w:rsidRDefault="009B5CF2" w:rsidP="005A4D61">
            <w:pPr>
              <w:pStyle w:val="Prrafodelista"/>
              <w:numPr>
                <w:ilvl w:val="0"/>
                <w:numId w:val="18"/>
              </w:numPr>
              <w:jc w:val="both"/>
              <w:rPr>
                <w:b/>
                <w:u w:val="single"/>
              </w:rPr>
            </w:pPr>
            <w:r>
              <w:t>Utilizar el formato del Anexo 4</w:t>
            </w:r>
            <w:r w:rsidRPr="00632FD3">
              <w:t>-GNyR - Variación de la asignación presupuestaría multianual</w:t>
            </w:r>
            <w:r>
              <w:t xml:space="preserve"> de ingreso. </w:t>
            </w:r>
          </w:p>
          <w:p w:rsidR="009B5CF2" w:rsidRPr="009076B2" w:rsidRDefault="009B5CF2" w:rsidP="005A4D61">
            <w:pPr>
              <w:pStyle w:val="Prrafodelista"/>
              <w:numPr>
                <w:ilvl w:val="0"/>
                <w:numId w:val="18"/>
              </w:numPr>
              <w:jc w:val="both"/>
              <w:rPr>
                <w:b/>
                <w:u w:val="single"/>
              </w:rPr>
            </w:pPr>
            <w:r>
              <w:t>Según la estructura propuesta en el Anexo 4-GNyGR el pliego deberá redactar una justificación que explique la variación propuesta por el pliego respecto a la Asignación presupuestaría.</w:t>
            </w:r>
          </w:p>
          <w:p w:rsidR="00EF7BA2" w:rsidRPr="00632FD3" w:rsidRDefault="00EF7BA2" w:rsidP="005A4D61">
            <w:pPr>
              <w:pStyle w:val="Prrafodelista"/>
              <w:numPr>
                <w:ilvl w:val="0"/>
                <w:numId w:val="18"/>
              </w:numPr>
              <w:jc w:val="both"/>
              <w:rPr>
                <w:b/>
                <w:u w:val="single"/>
              </w:rPr>
            </w:pPr>
            <w:r>
              <w:t>El desarrollo de la tabla 28</w:t>
            </w:r>
            <w:r w:rsidRPr="00AA1A2F">
              <w:t xml:space="preserve"> </w:t>
            </w:r>
            <w:r w:rsidRPr="006B7EF7">
              <w:t xml:space="preserve">se </w:t>
            </w:r>
            <w:r w:rsidRPr="00DF27A5">
              <w:t>debe de ajustar a la Asignación Presupuestaría Multianual (APM)</w:t>
            </w:r>
            <w:r>
              <w:t>.</w:t>
            </w:r>
          </w:p>
        </w:tc>
      </w:tr>
    </w:tbl>
    <w:p w:rsidR="009B5CF2" w:rsidRDefault="009B5CF2" w:rsidP="009B5CF2">
      <w:pPr>
        <w:jc w:val="both"/>
        <w:rPr>
          <w:b/>
          <w:u w:val="single"/>
        </w:rPr>
      </w:pPr>
    </w:p>
    <w:p w:rsidR="009B5CF2" w:rsidRDefault="009B5CF2" w:rsidP="009B5CF2">
      <w:pPr>
        <w:pStyle w:val="Prrafodelista"/>
        <w:spacing w:after="0" w:line="240" w:lineRule="auto"/>
        <w:jc w:val="center"/>
        <w:rPr>
          <w:b/>
        </w:rPr>
      </w:pPr>
      <w:r w:rsidRPr="00C67F3A">
        <w:rPr>
          <w:b/>
        </w:rPr>
        <w:t>Tabla</w:t>
      </w:r>
      <w:r>
        <w:rPr>
          <w:b/>
        </w:rPr>
        <w:t xml:space="preserve"> 28</w:t>
      </w:r>
    </w:p>
    <w:p w:rsidR="009B5CF2" w:rsidRPr="00C67F3A" w:rsidRDefault="009B5CF2" w:rsidP="009B5CF2">
      <w:pPr>
        <w:pStyle w:val="Prrafodelista"/>
        <w:spacing w:after="0" w:line="240" w:lineRule="auto"/>
        <w:jc w:val="center"/>
        <w:rPr>
          <w:b/>
        </w:rPr>
      </w:pPr>
      <w:r w:rsidRPr="00C67F3A">
        <w:rPr>
          <w:b/>
        </w:rPr>
        <w:t>Variación de la asignación presupuestaría multianual</w:t>
      </w:r>
      <w:r>
        <w:rPr>
          <w:b/>
        </w:rPr>
        <w:t xml:space="preserve"> de  ingresos</w:t>
      </w:r>
    </w:p>
    <w:p w:rsidR="009B5CF2" w:rsidRPr="00250F66" w:rsidRDefault="009B5CF2" w:rsidP="009B5CF2">
      <w:pPr>
        <w:pStyle w:val="Prrafodelista"/>
        <w:spacing w:after="0" w:line="240" w:lineRule="auto"/>
        <w:jc w:val="center"/>
      </w:pPr>
      <w:r w:rsidRPr="00250F66">
        <w:t>(Soles)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06"/>
      </w:tblGrid>
      <w:tr w:rsidR="009B5CF2" w:rsidTr="00F932EC">
        <w:trPr>
          <w:trHeight w:val="269"/>
        </w:trPr>
        <w:tc>
          <w:tcPr>
            <w:tcW w:w="8506" w:type="dxa"/>
          </w:tcPr>
          <w:p w:rsidR="009B5CF2" w:rsidRPr="004A52F0" w:rsidRDefault="009B5CF2" w:rsidP="00B615BA">
            <w:pPr>
              <w:pStyle w:val="Prrafodelista"/>
              <w:spacing w:after="0" w:line="240" w:lineRule="auto"/>
              <w:ind w:left="0"/>
              <w:jc w:val="center"/>
              <w:rPr>
                <w:i/>
              </w:rPr>
            </w:pPr>
            <w:r w:rsidRPr="004A52F0">
              <w:rPr>
                <w:i/>
              </w:rPr>
              <w:t xml:space="preserve">Insertar tabla según formato del </w:t>
            </w:r>
            <w:r>
              <w:rPr>
                <w:i/>
              </w:rPr>
              <w:t>Anexo 4</w:t>
            </w:r>
            <w:r w:rsidRPr="004A52F0">
              <w:rPr>
                <w:i/>
              </w:rPr>
              <w:t>-GNyGR</w:t>
            </w:r>
          </w:p>
        </w:tc>
      </w:tr>
    </w:tbl>
    <w:p w:rsidR="009B5CF2" w:rsidRDefault="009B5CF2" w:rsidP="009B5CF2">
      <w:pPr>
        <w:pStyle w:val="Prrafodelista"/>
        <w:spacing w:after="0" w:line="240" w:lineRule="auto"/>
        <w:jc w:val="both"/>
      </w:pPr>
    </w:p>
    <w:p w:rsidR="00B8621A" w:rsidRPr="0080636A" w:rsidRDefault="00B8621A" w:rsidP="002731C3">
      <w:pPr>
        <w:spacing w:after="0" w:line="240" w:lineRule="auto"/>
        <w:rPr>
          <w:sz w:val="18"/>
          <w:szCs w:val="20"/>
        </w:rPr>
      </w:pPr>
    </w:p>
    <w:sectPr w:rsidR="00B8621A" w:rsidRPr="0080636A" w:rsidSect="009A0BB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2F" w:rsidRDefault="007F342F" w:rsidP="00261E20">
      <w:pPr>
        <w:spacing w:after="0" w:line="240" w:lineRule="auto"/>
      </w:pPr>
      <w:r>
        <w:separator/>
      </w:r>
    </w:p>
  </w:endnote>
  <w:endnote w:type="continuationSeparator" w:id="0">
    <w:p w:rsidR="007F342F" w:rsidRDefault="007F342F" w:rsidP="0026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922012"/>
      <w:docPartObj>
        <w:docPartGallery w:val="Page Numbers (Bottom of Page)"/>
        <w:docPartUnique/>
      </w:docPartObj>
    </w:sdtPr>
    <w:sdtEndPr/>
    <w:sdtContent>
      <w:p w:rsidR="003D7F77" w:rsidRDefault="003D7F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F8E" w:rsidRPr="00131F8E">
          <w:rPr>
            <w:noProof/>
            <w:lang w:val="es-ES"/>
          </w:rPr>
          <w:t>31</w:t>
        </w:r>
        <w:r>
          <w:fldChar w:fldCharType="end"/>
        </w:r>
      </w:p>
    </w:sdtContent>
  </w:sdt>
  <w:p w:rsidR="003D7F77" w:rsidRDefault="003D7F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2F" w:rsidRDefault="007F342F" w:rsidP="00261E20">
      <w:pPr>
        <w:spacing w:after="0" w:line="240" w:lineRule="auto"/>
      </w:pPr>
      <w:r>
        <w:separator/>
      </w:r>
    </w:p>
  </w:footnote>
  <w:footnote w:type="continuationSeparator" w:id="0">
    <w:p w:rsidR="007F342F" w:rsidRDefault="007F342F" w:rsidP="00261E20">
      <w:pPr>
        <w:spacing w:after="0" w:line="240" w:lineRule="auto"/>
      </w:pPr>
      <w:r>
        <w:continuationSeparator/>
      </w:r>
    </w:p>
  </w:footnote>
  <w:footnote w:id="1">
    <w:p w:rsidR="003D7F77" w:rsidRDefault="003D7F77" w:rsidP="002552F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E2AD0">
        <w:rPr>
          <w:rFonts w:ascii="Arial" w:hAnsi="Arial" w:cs="Arial"/>
        </w:rPr>
        <w:t>Ley Nº 27806, Ley de Transparencia y Acceso a la Información Pública; RM Nº 200-2010</w:t>
      </w:r>
      <w:r w:rsidR="00131F8E">
        <w:rPr>
          <w:rFonts w:ascii="Arial" w:hAnsi="Arial" w:cs="Arial"/>
        </w:rPr>
        <w:t>-PCM</w:t>
      </w:r>
      <w:bookmarkStart w:id="3" w:name="_GoBack"/>
      <w:bookmarkEnd w:id="3"/>
      <w:r w:rsidRPr="00EE2AD0">
        <w:rPr>
          <w:rFonts w:ascii="Arial" w:hAnsi="Arial" w:cs="Arial"/>
        </w:rPr>
        <w:t>, aprueba lineamientos de implementación del PTE y RM N° 252-2013-PCM con sus modificaciones</w:t>
      </w:r>
      <w:r w:rsidRPr="009525D0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32EB"/>
    <w:multiLevelType w:val="hybridMultilevel"/>
    <w:tmpl w:val="2AA2F6B8"/>
    <w:lvl w:ilvl="0" w:tplc="8B10477E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726D1"/>
    <w:multiLevelType w:val="hybridMultilevel"/>
    <w:tmpl w:val="B86691C4"/>
    <w:lvl w:ilvl="0" w:tplc="A6686BE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7ABE"/>
    <w:multiLevelType w:val="hybridMultilevel"/>
    <w:tmpl w:val="0FE8B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586D"/>
    <w:multiLevelType w:val="hybridMultilevel"/>
    <w:tmpl w:val="4A0C0456"/>
    <w:lvl w:ilvl="0" w:tplc="CCC410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1F16"/>
    <w:multiLevelType w:val="hybridMultilevel"/>
    <w:tmpl w:val="FC7EF8FA"/>
    <w:lvl w:ilvl="0" w:tplc="392EFCF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FFFF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738DF"/>
    <w:multiLevelType w:val="multilevel"/>
    <w:tmpl w:val="B3B8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4F3D78"/>
    <w:multiLevelType w:val="hybridMultilevel"/>
    <w:tmpl w:val="BB5ADF86"/>
    <w:lvl w:ilvl="0" w:tplc="80F48480">
      <w:start w:val="1"/>
      <w:numFmt w:val="lowerRoman"/>
      <w:lvlText w:val="%1."/>
      <w:lvlJc w:val="left"/>
      <w:pPr>
        <w:ind w:left="36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C5D54"/>
    <w:multiLevelType w:val="hybridMultilevel"/>
    <w:tmpl w:val="0FE8BE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81756"/>
    <w:multiLevelType w:val="hybridMultilevel"/>
    <w:tmpl w:val="E79E248A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0C6"/>
    <w:multiLevelType w:val="hybridMultilevel"/>
    <w:tmpl w:val="64A20CD4"/>
    <w:lvl w:ilvl="0" w:tplc="8DE614D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23C9E"/>
    <w:multiLevelType w:val="hybridMultilevel"/>
    <w:tmpl w:val="354AA4A4"/>
    <w:lvl w:ilvl="0" w:tplc="80F48480">
      <w:start w:val="1"/>
      <w:numFmt w:val="lowerRoman"/>
      <w:lvlText w:val="%1."/>
      <w:lvlJc w:val="left"/>
      <w:pPr>
        <w:ind w:left="360" w:hanging="360"/>
      </w:pPr>
      <w:rPr>
        <w:rFonts w:hint="default"/>
        <w:u w:val="none"/>
      </w:rPr>
    </w:lvl>
    <w:lvl w:ilvl="1" w:tplc="280A0019">
      <w:start w:val="1"/>
      <w:numFmt w:val="lowerLetter"/>
      <w:lvlText w:val="%2."/>
      <w:lvlJc w:val="left"/>
      <w:pPr>
        <w:ind w:left="709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192B59"/>
    <w:multiLevelType w:val="hybridMultilevel"/>
    <w:tmpl w:val="5142D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665D7"/>
    <w:multiLevelType w:val="hybridMultilevel"/>
    <w:tmpl w:val="A3FC66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91A7A"/>
    <w:multiLevelType w:val="multilevel"/>
    <w:tmpl w:val="F844E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FB5C83"/>
    <w:multiLevelType w:val="hybridMultilevel"/>
    <w:tmpl w:val="0D0E53D6"/>
    <w:lvl w:ilvl="0" w:tplc="44B08B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16C5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8A5B2B"/>
    <w:multiLevelType w:val="hybridMultilevel"/>
    <w:tmpl w:val="8B92D26C"/>
    <w:lvl w:ilvl="0" w:tplc="CCC410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CB7765"/>
    <w:multiLevelType w:val="hybridMultilevel"/>
    <w:tmpl w:val="0D0E53D6"/>
    <w:lvl w:ilvl="0" w:tplc="44B08B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D1213"/>
    <w:multiLevelType w:val="multilevel"/>
    <w:tmpl w:val="01F433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440"/>
      </w:pPr>
      <w:rPr>
        <w:rFonts w:cstheme="minorBidi" w:hint="default"/>
      </w:rPr>
    </w:lvl>
  </w:abstractNum>
  <w:abstractNum w:abstractNumId="19">
    <w:nsid w:val="49B67ECC"/>
    <w:multiLevelType w:val="multilevel"/>
    <w:tmpl w:val="E312A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20">
    <w:nsid w:val="4CCF7485"/>
    <w:multiLevelType w:val="hybridMultilevel"/>
    <w:tmpl w:val="9D904EDE"/>
    <w:lvl w:ilvl="0" w:tplc="AFB8B8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01051A"/>
    <w:multiLevelType w:val="hybridMultilevel"/>
    <w:tmpl w:val="2B54A39E"/>
    <w:lvl w:ilvl="0" w:tplc="AB08F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C1489"/>
    <w:multiLevelType w:val="hybridMultilevel"/>
    <w:tmpl w:val="D0AC1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504D"/>
    <w:multiLevelType w:val="hybridMultilevel"/>
    <w:tmpl w:val="CA5E107C"/>
    <w:lvl w:ilvl="0" w:tplc="E68065E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161788"/>
    <w:multiLevelType w:val="hybridMultilevel"/>
    <w:tmpl w:val="BEE844FC"/>
    <w:lvl w:ilvl="0" w:tplc="1C263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841A6"/>
    <w:multiLevelType w:val="hybridMultilevel"/>
    <w:tmpl w:val="64A20CD4"/>
    <w:lvl w:ilvl="0" w:tplc="8DE614D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C23E9"/>
    <w:multiLevelType w:val="hybridMultilevel"/>
    <w:tmpl w:val="17B6EE76"/>
    <w:lvl w:ilvl="0" w:tplc="56DC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1674DD"/>
    <w:multiLevelType w:val="hybridMultilevel"/>
    <w:tmpl w:val="245AD542"/>
    <w:lvl w:ilvl="0" w:tplc="80F48480">
      <w:start w:val="1"/>
      <w:numFmt w:val="lowerRoman"/>
      <w:lvlText w:val="%1."/>
      <w:lvlJc w:val="left"/>
      <w:pPr>
        <w:ind w:left="36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1F7F53"/>
    <w:multiLevelType w:val="multilevel"/>
    <w:tmpl w:val="B0C4D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D9B6CFF"/>
    <w:multiLevelType w:val="hybridMultilevel"/>
    <w:tmpl w:val="5C8CE21C"/>
    <w:lvl w:ilvl="0" w:tplc="66B24F7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FFFF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"/>
  </w:num>
  <w:num w:numId="4">
    <w:abstractNumId w:val="15"/>
  </w:num>
  <w:num w:numId="5">
    <w:abstractNumId w:val="21"/>
  </w:num>
  <w:num w:numId="6">
    <w:abstractNumId w:val="10"/>
  </w:num>
  <w:num w:numId="7">
    <w:abstractNumId w:val="26"/>
  </w:num>
  <w:num w:numId="8">
    <w:abstractNumId w:val="0"/>
  </w:num>
  <w:num w:numId="9">
    <w:abstractNumId w:val="27"/>
  </w:num>
  <w:num w:numId="10">
    <w:abstractNumId w:val="17"/>
  </w:num>
  <w:num w:numId="11">
    <w:abstractNumId w:val="6"/>
  </w:num>
  <w:num w:numId="12">
    <w:abstractNumId w:val="16"/>
  </w:num>
  <w:num w:numId="13">
    <w:abstractNumId w:val="3"/>
  </w:num>
  <w:num w:numId="14">
    <w:abstractNumId w:val="20"/>
  </w:num>
  <w:num w:numId="15">
    <w:abstractNumId w:val="9"/>
  </w:num>
  <w:num w:numId="16">
    <w:abstractNumId w:val="8"/>
  </w:num>
  <w:num w:numId="17">
    <w:abstractNumId w:val="24"/>
  </w:num>
  <w:num w:numId="18">
    <w:abstractNumId w:val="25"/>
  </w:num>
  <w:num w:numId="19">
    <w:abstractNumId w:val="19"/>
  </w:num>
  <w:num w:numId="20">
    <w:abstractNumId w:val="14"/>
  </w:num>
  <w:num w:numId="21">
    <w:abstractNumId w:val="18"/>
  </w:num>
  <w:num w:numId="22">
    <w:abstractNumId w:val="7"/>
  </w:num>
  <w:num w:numId="23">
    <w:abstractNumId w:val="2"/>
  </w:num>
  <w:num w:numId="24">
    <w:abstractNumId w:val="22"/>
  </w:num>
  <w:num w:numId="25">
    <w:abstractNumId w:val="11"/>
  </w:num>
  <w:num w:numId="26">
    <w:abstractNumId w:val="12"/>
  </w:num>
  <w:num w:numId="27">
    <w:abstractNumId w:val="28"/>
  </w:num>
  <w:num w:numId="28">
    <w:abstractNumId w:val="13"/>
  </w:num>
  <w:num w:numId="29">
    <w:abstractNumId w:val="29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ED"/>
    <w:rsid w:val="00001335"/>
    <w:rsid w:val="000031DA"/>
    <w:rsid w:val="00032C9E"/>
    <w:rsid w:val="000665A3"/>
    <w:rsid w:val="00074AEE"/>
    <w:rsid w:val="000C4FE7"/>
    <w:rsid w:val="000D59C1"/>
    <w:rsid w:val="000D7938"/>
    <w:rsid w:val="000E44C6"/>
    <w:rsid w:val="000F1EBF"/>
    <w:rsid w:val="000F3085"/>
    <w:rsid w:val="000F3CDE"/>
    <w:rsid w:val="00101A9A"/>
    <w:rsid w:val="00102EB2"/>
    <w:rsid w:val="001069D2"/>
    <w:rsid w:val="0012167E"/>
    <w:rsid w:val="00131F8E"/>
    <w:rsid w:val="00133FEA"/>
    <w:rsid w:val="0014262C"/>
    <w:rsid w:val="00153549"/>
    <w:rsid w:val="001559ED"/>
    <w:rsid w:val="001777A2"/>
    <w:rsid w:val="00183D08"/>
    <w:rsid w:val="001A6643"/>
    <w:rsid w:val="001A7755"/>
    <w:rsid w:val="001C5EAF"/>
    <w:rsid w:val="001E2525"/>
    <w:rsid w:val="001F2B0C"/>
    <w:rsid w:val="001F6560"/>
    <w:rsid w:val="00250F66"/>
    <w:rsid w:val="002552F2"/>
    <w:rsid w:val="00261E20"/>
    <w:rsid w:val="002731C3"/>
    <w:rsid w:val="00273917"/>
    <w:rsid w:val="00277A1D"/>
    <w:rsid w:val="00281782"/>
    <w:rsid w:val="002A4476"/>
    <w:rsid w:val="002B791A"/>
    <w:rsid w:val="002C2827"/>
    <w:rsid w:val="002C5FED"/>
    <w:rsid w:val="002D0AC9"/>
    <w:rsid w:val="00304057"/>
    <w:rsid w:val="00304506"/>
    <w:rsid w:val="00306DF5"/>
    <w:rsid w:val="00311EDE"/>
    <w:rsid w:val="00332D99"/>
    <w:rsid w:val="00353AED"/>
    <w:rsid w:val="00375833"/>
    <w:rsid w:val="00382DF4"/>
    <w:rsid w:val="003A3C93"/>
    <w:rsid w:val="003B18EA"/>
    <w:rsid w:val="003B1DE3"/>
    <w:rsid w:val="003B7AA8"/>
    <w:rsid w:val="003D7F77"/>
    <w:rsid w:val="003E6B4C"/>
    <w:rsid w:val="003E7450"/>
    <w:rsid w:val="00405183"/>
    <w:rsid w:val="0041607F"/>
    <w:rsid w:val="004314DD"/>
    <w:rsid w:val="0043346A"/>
    <w:rsid w:val="00443584"/>
    <w:rsid w:val="00447869"/>
    <w:rsid w:val="004616DE"/>
    <w:rsid w:val="004755BC"/>
    <w:rsid w:val="004A1A41"/>
    <w:rsid w:val="004A52F0"/>
    <w:rsid w:val="004B14DF"/>
    <w:rsid w:val="004C20DC"/>
    <w:rsid w:val="004E4E73"/>
    <w:rsid w:val="0050617C"/>
    <w:rsid w:val="00515350"/>
    <w:rsid w:val="00536FCC"/>
    <w:rsid w:val="0054526A"/>
    <w:rsid w:val="00552C04"/>
    <w:rsid w:val="00563A06"/>
    <w:rsid w:val="00570CC9"/>
    <w:rsid w:val="00575D18"/>
    <w:rsid w:val="00580024"/>
    <w:rsid w:val="00582F7E"/>
    <w:rsid w:val="005906F4"/>
    <w:rsid w:val="00591312"/>
    <w:rsid w:val="0059303F"/>
    <w:rsid w:val="005A4D61"/>
    <w:rsid w:val="005E31CD"/>
    <w:rsid w:val="005E3ECC"/>
    <w:rsid w:val="005E570C"/>
    <w:rsid w:val="00625906"/>
    <w:rsid w:val="00632FD3"/>
    <w:rsid w:val="00661B8F"/>
    <w:rsid w:val="0067479D"/>
    <w:rsid w:val="0067488B"/>
    <w:rsid w:val="006951AF"/>
    <w:rsid w:val="006B7EF7"/>
    <w:rsid w:val="006C65D4"/>
    <w:rsid w:val="006D01E0"/>
    <w:rsid w:val="006E34E1"/>
    <w:rsid w:val="006E5F2C"/>
    <w:rsid w:val="006F3CC6"/>
    <w:rsid w:val="006F443D"/>
    <w:rsid w:val="0070176D"/>
    <w:rsid w:val="00704395"/>
    <w:rsid w:val="007118A3"/>
    <w:rsid w:val="00712A11"/>
    <w:rsid w:val="00740314"/>
    <w:rsid w:val="007415AD"/>
    <w:rsid w:val="007512E1"/>
    <w:rsid w:val="0076055E"/>
    <w:rsid w:val="00767BED"/>
    <w:rsid w:val="0077520B"/>
    <w:rsid w:val="007769F0"/>
    <w:rsid w:val="00777883"/>
    <w:rsid w:val="00782383"/>
    <w:rsid w:val="007A1CA0"/>
    <w:rsid w:val="007B16AB"/>
    <w:rsid w:val="007B2797"/>
    <w:rsid w:val="007B31CD"/>
    <w:rsid w:val="007C3C90"/>
    <w:rsid w:val="007D2BF8"/>
    <w:rsid w:val="007D586A"/>
    <w:rsid w:val="007E3D2E"/>
    <w:rsid w:val="007F342F"/>
    <w:rsid w:val="007F7A4C"/>
    <w:rsid w:val="0080636A"/>
    <w:rsid w:val="00807317"/>
    <w:rsid w:val="00813F33"/>
    <w:rsid w:val="00814ED5"/>
    <w:rsid w:val="00827EAD"/>
    <w:rsid w:val="00842184"/>
    <w:rsid w:val="008442BE"/>
    <w:rsid w:val="00846B65"/>
    <w:rsid w:val="00870F2C"/>
    <w:rsid w:val="00880616"/>
    <w:rsid w:val="008947AF"/>
    <w:rsid w:val="008A123F"/>
    <w:rsid w:val="008B5E8B"/>
    <w:rsid w:val="008C0F80"/>
    <w:rsid w:val="008C3098"/>
    <w:rsid w:val="008D1587"/>
    <w:rsid w:val="008D3651"/>
    <w:rsid w:val="008D7DC4"/>
    <w:rsid w:val="008E41BE"/>
    <w:rsid w:val="008F5937"/>
    <w:rsid w:val="0090134B"/>
    <w:rsid w:val="009034A3"/>
    <w:rsid w:val="009076B2"/>
    <w:rsid w:val="00934B27"/>
    <w:rsid w:val="009468F1"/>
    <w:rsid w:val="00947DAB"/>
    <w:rsid w:val="009576ED"/>
    <w:rsid w:val="00962A16"/>
    <w:rsid w:val="009666AC"/>
    <w:rsid w:val="009703DD"/>
    <w:rsid w:val="009738E3"/>
    <w:rsid w:val="009855EA"/>
    <w:rsid w:val="00991BC0"/>
    <w:rsid w:val="00997B83"/>
    <w:rsid w:val="009A0BB6"/>
    <w:rsid w:val="009B1EC9"/>
    <w:rsid w:val="009B5CF2"/>
    <w:rsid w:val="009C010D"/>
    <w:rsid w:val="009C2A10"/>
    <w:rsid w:val="009E3F24"/>
    <w:rsid w:val="009E721F"/>
    <w:rsid w:val="009F30B5"/>
    <w:rsid w:val="00A024D1"/>
    <w:rsid w:val="00A15208"/>
    <w:rsid w:val="00A23B2C"/>
    <w:rsid w:val="00A45447"/>
    <w:rsid w:val="00A504F1"/>
    <w:rsid w:val="00A52C20"/>
    <w:rsid w:val="00A80416"/>
    <w:rsid w:val="00A807F9"/>
    <w:rsid w:val="00A831F7"/>
    <w:rsid w:val="00A83C10"/>
    <w:rsid w:val="00AA1A2F"/>
    <w:rsid w:val="00AB6A2B"/>
    <w:rsid w:val="00AD089C"/>
    <w:rsid w:val="00AE2A1D"/>
    <w:rsid w:val="00AE38F7"/>
    <w:rsid w:val="00AF3C60"/>
    <w:rsid w:val="00AF3F22"/>
    <w:rsid w:val="00AF490E"/>
    <w:rsid w:val="00B10D01"/>
    <w:rsid w:val="00B168AA"/>
    <w:rsid w:val="00B2136E"/>
    <w:rsid w:val="00B23E44"/>
    <w:rsid w:val="00B24DDE"/>
    <w:rsid w:val="00B32C45"/>
    <w:rsid w:val="00B417F4"/>
    <w:rsid w:val="00B50E0B"/>
    <w:rsid w:val="00B5331B"/>
    <w:rsid w:val="00B5691E"/>
    <w:rsid w:val="00B615BA"/>
    <w:rsid w:val="00B8621A"/>
    <w:rsid w:val="00B9428B"/>
    <w:rsid w:val="00B973C9"/>
    <w:rsid w:val="00BA0E37"/>
    <w:rsid w:val="00BB165F"/>
    <w:rsid w:val="00BD1C52"/>
    <w:rsid w:val="00BE3B19"/>
    <w:rsid w:val="00BF37D2"/>
    <w:rsid w:val="00C0105A"/>
    <w:rsid w:val="00C020C3"/>
    <w:rsid w:val="00C05F0E"/>
    <w:rsid w:val="00C132A3"/>
    <w:rsid w:val="00C166A6"/>
    <w:rsid w:val="00C17E9B"/>
    <w:rsid w:val="00C41467"/>
    <w:rsid w:val="00C46AF5"/>
    <w:rsid w:val="00C47977"/>
    <w:rsid w:val="00C5106A"/>
    <w:rsid w:val="00C51ADA"/>
    <w:rsid w:val="00C6622F"/>
    <w:rsid w:val="00C67F3A"/>
    <w:rsid w:val="00C7493D"/>
    <w:rsid w:val="00C80536"/>
    <w:rsid w:val="00C842C9"/>
    <w:rsid w:val="00C9146E"/>
    <w:rsid w:val="00C93782"/>
    <w:rsid w:val="00CA4A62"/>
    <w:rsid w:val="00CA5A52"/>
    <w:rsid w:val="00CC23E1"/>
    <w:rsid w:val="00CD5449"/>
    <w:rsid w:val="00CD6204"/>
    <w:rsid w:val="00CE297C"/>
    <w:rsid w:val="00CE7097"/>
    <w:rsid w:val="00CE75E8"/>
    <w:rsid w:val="00CF08A9"/>
    <w:rsid w:val="00D03A34"/>
    <w:rsid w:val="00D15D7E"/>
    <w:rsid w:val="00D31848"/>
    <w:rsid w:val="00D35045"/>
    <w:rsid w:val="00D5363B"/>
    <w:rsid w:val="00D62DB5"/>
    <w:rsid w:val="00D65240"/>
    <w:rsid w:val="00D65B76"/>
    <w:rsid w:val="00D7229B"/>
    <w:rsid w:val="00D76345"/>
    <w:rsid w:val="00D85A21"/>
    <w:rsid w:val="00D90038"/>
    <w:rsid w:val="00D90D1E"/>
    <w:rsid w:val="00DA30D9"/>
    <w:rsid w:val="00DB45A4"/>
    <w:rsid w:val="00DF333F"/>
    <w:rsid w:val="00DF50A9"/>
    <w:rsid w:val="00E04138"/>
    <w:rsid w:val="00E126EE"/>
    <w:rsid w:val="00E222F1"/>
    <w:rsid w:val="00E330D9"/>
    <w:rsid w:val="00E34946"/>
    <w:rsid w:val="00E3694D"/>
    <w:rsid w:val="00E438ED"/>
    <w:rsid w:val="00E80A2D"/>
    <w:rsid w:val="00E82B73"/>
    <w:rsid w:val="00E85B89"/>
    <w:rsid w:val="00E86097"/>
    <w:rsid w:val="00E87464"/>
    <w:rsid w:val="00E901FD"/>
    <w:rsid w:val="00EA186E"/>
    <w:rsid w:val="00EA5E11"/>
    <w:rsid w:val="00EB0281"/>
    <w:rsid w:val="00EB11AC"/>
    <w:rsid w:val="00EB6C1D"/>
    <w:rsid w:val="00ED44D0"/>
    <w:rsid w:val="00ED598F"/>
    <w:rsid w:val="00EE2AD0"/>
    <w:rsid w:val="00EE592C"/>
    <w:rsid w:val="00EF0A94"/>
    <w:rsid w:val="00EF56F3"/>
    <w:rsid w:val="00EF580E"/>
    <w:rsid w:val="00EF6DDB"/>
    <w:rsid w:val="00EF7BA2"/>
    <w:rsid w:val="00F04A74"/>
    <w:rsid w:val="00F11141"/>
    <w:rsid w:val="00F113DC"/>
    <w:rsid w:val="00F16749"/>
    <w:rsid w:val="00F20B77"/>
    <w:rsid w:val="00F26B92"/>
    <w:rsid w:val="00F504E5"/>
    <w:rsid w:val="00F53A64"/>
    <w:rsid w:val="00F60351"/>
    <w:rsid w:val="00F63677"/>
    <w:rsid w:val="00F67AC8"/>
    <w:rsid w:val="00F90E45"/>
    <w:rsid w:val="00F932EC"/>
    <w:rsid w:val="00FC00CD"/>
    <w:rsid w:val="00FC7A2F"/>
    <w:rsid w:val="00FD1D58"/>
    <w:rsid w:val="00FD4139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FFA46-AC4D-4FA1-8D18-EAAF4C8D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SubPárrafo de lista,Bulleted List,Cita Pie de Página,titulo"/>
    <w:basedOn w:val="Normal"/>
    <w:link w:val="PrrafodelistaCar"/>
    <w:uiPriority w:val="34"/>
    <w:qFormat/>
    <w:rsid w:val="00D350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0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BA0E3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A0B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0B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0BB6"/>
    <w:rPr>
      <w:sz w:val="20"/>
      <w:szCs w:val="20"/>
    </w:rPr>
  </w:style>
  <w:style w:type="character" w:customStyle="1" w:styleId="PrrafodelistaCar">
    <w:name w:val="Párrafo de lista Car"/>
    <w:aliases w:val="Fundamentacion Car,SubPárrafo de lista Car,Bulleted List Car,Cita Pie de Página Car,titulo Car"/>
    <w:link w:val="Prrafodelista"/>
    <w:uiPriority w:val="34"/>
    <w:qFormat/>
    <w:locked/>
    <w:rsid w:val="009A0BB6"/>
  </w:style>
  <w:style w:type="paragraph" w:styleId="Textodeglobo">
    <w:name w:val="Balloon Text"/>
    <w:basedOn w:val="Normal"/>
    <w:link w:val="TextodegloboCar"/>
    <w:uiPriority w:val="99"/>
    <w:semiHidden/>
    <w:unhideWhenUsed/>
    <w:rsid w:val="009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BB6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65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65A3"/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86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21A"/>
  </w:style>
  <w:style w:type="paragraph" w:styleId="Encabezado">
    <w:name w:val="header"/>
    <w:basedOn w:val="Normal"/>
    <w:link w:val="EncabezadoCar"/>
    <w:uiPriority w:val="99"/>
    <w:unhideWhenUsed/>
    <w:rsid w:val="00261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E20"/>
  </w:style>
  <w:style w:type="paragraph" w:styleId="Textonotapie">
    <w:name w:val="footnote text"/>
    <w:aliases w:val="Footnote Text Char,Geneva 9,Font: Geneva 9,Boston 10,f,Fußnotentextr"/>
    <w:basedOn w:val="Normal"/>
    <w:link w:val="TextonotapieCar"/>
    <w:uiPriority w:val="99"/>
    <w:unhideWhenUsed/>
    <w:rsid w:val="0025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ar,Geneva 9 Car,Font: Geneva 9 Car,Boston 10 Car,f Car,Fußnotentextr Car"/>
    <w:basedOn w:val="Fuentedeprrafopredeter"/>
    <w:link w:val="Textonotapie"/>
    <w:uiPriority w:val="99"/>
    <w:rsid w:val="002552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255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7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b.pe/contenidos/presu_publ/anexos/Anexo_5_GNyR_Requerimientos_informac_complement_RD012_2018EF5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88DF-84F3-40C3-B2B8-FF62F990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7586</Words>
  <Characters>41724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Programación 006</dc:creator>
  <cp:keywords/>
  <dc:description/>
  <cp:lastModifiedBy>Camacho Perez, Carmen Patricia</cp:lastModifiedBy>
  <cp:revision>3</cp:revision>
  <cp:lastPrinted>2018-05-30T17:27:00Z</cp:lastPrinted>
  <dcterms:created xsi:type="dcterms:W3CDTF">2018-06-06T16:15:00Z</dcterms:created>
  <dcterms:modified xsi:type="dcterms:W3CDTF">2018-06-07T00:38:00Z</dcterms:modified>
</cp:coreProperties>
</file>