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6484" w14:textId="77777777" w:rsidR="00522E33" w:rsidRPr="0059301F" w:rsidRDefault="00522E33" w:rsidP="00617CBC">
      <w:pPr>
        <w:spacing w:after="0" w:line="240" w:lineRule="auto"/>
        <w:ind w:left="360"/>
        <w:jc w:val="both"/>
        <w:rPr>
          <w:color w:val="FF0000"/>
        </w:rPr>
      </w:pPr>
    </w:p>
    <w:p w14:paraId="6BCEE468" w14:textId="0E24CFA2" w:rsidR="00721C38" w:rsidRPr="00617CBC" w:rsidRDefault="00AB35C1"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7FC0B9F9" wp14:editId="3D61CABA">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167D8">
        <w:rPr>
          <w:noProof/>
        </w:rPr>
        <mc:AlternateContent>
          <mc:Choice Requires="wps">
            <w:drawing>
              <wp:anchor distT="0" distB="0" distL="114300" distR="114300" simplePos="0" relativeHeight="251658240" behindDoc="0" locked="0" layoutInCell="0" allowOverlap="1" wp14:anchorId="42638A62" wp14:editId="353E222A">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47F72"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847F72" w:rsidRPr="009A7ECC" w:rsidRDefault="00847F72">
                                  <w:pPr>
                                    <w:pStyle w:val="Sinespaciado"/>
                                    <w:rPr>
                                      <w:sz w:val="8"/>
                                      <w:szCs w:val="8"/>
                                    </w:rPr>
                                  </w:pPr>
                                </w:p>
                              </w:tc>
                            </w:tr>
                            <w:tr w:rsidR="00847F72" w:rsidRPr="009A7ECC" w14:paraId="06E4E5A4" w14:textId="77777777" w:rsidTr="001802FF">
                              <w:trPr>
                                <w:trHeight w:val="1440"/>
                                <w:jc w:val="center"/>
                              </w:trPr>
                              <w:tc>
                                <w:tcPr>
                                  <w:tcW w:w="0" w:type="auto"/>
                                  <w:shd w:val="clear" w:color="auto" w:fill="D34817"/>
                                  <w:vAlign w:val="center"/>
                                </w:tcPr>
                                <w:p w14:paraId="0204A2C4" w14:textId="7C691BA6" w:rsidR="00847F72" w:rsidRPr="001802FF" w:rsidRDefault="00847F72"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847F72"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847F72" w:rsidRPr="009A7ECC" w:rsidRDefault="00847F72">
                                  <w:pPr>
                                    <w:pStyle w:val="Sinespaciado"/>
                                    <w:rPr>
                                      <w:sz w:val="56"/>
                                      <w:szCs w:val="8"/>
                                    </w:rPr>
                                  </w:pPr>
                                </w:p>
                              </w:tc>
                            </w:tr>
                            <w:tr w:rsidR="00847F72" w:rsidRPr="009A7ECC" w14:paraId="5ACD0136" w14:textId="77777777">
                              <w:trPr>
                                <w:trHeight w:val="720"/>
                                <w:jc w:val="center"/>
                              </w:trPr>
                              <w:tc>
                                <w:tcPr>
                                  <w:tcW w:w="0" w:type="auto"/>
                                  <w:vAlign w:val="bottom"/>
                                </w:tcPr>
                                <w:p w14:paraId="5A647442" w14:textId="2C55A252" w:rsidR="00847F72" w:rsidRPr="009A7ECC" w:rsidRDefault="00847F72" w:rsidP="00DB4A62">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CD2E5B">
                                    <w:rPr>
                                      <w:rFonts w:ascii="Tw Cen MT" w:hAnsi="Tw Cen MT"/>
                                      <w:i/>
                                      <w:sz w:val="36"/>
                                      <w:szCs w:val="36"/>
                                    </w:rPr>
                                    <w:t>0</w:t>
                                  </w:r>
                                  <w:bookmarkStart w:id="0" w:name="_GoBack"/>
                                  <w:bookmarkEnd w:id="0"/>
                                  <w:r w:rsidR="00CD2E5B">
                                    <w:rPr>
                                      <w:rFonts w:ascii="Tw Cen MT" w:hAnsi="Tw Cen MT"/>
                                      <w:i/>
                                      <w:sz w:val="36"/>
                                      <w:szCs w:val="36"/>
                                    </w:rPr>
                                    <w:t>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847F72" w:rsidRDefault="00847F7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2638A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47F72"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847F72" w:rsidRPr="009A7ECC" w:rsidRDefault="00847F72">
                            <w:pPr>
                              <w:pStyle w:val="Sinespaciado"/>
                              <w:rPr>
                                <w:sz w:val="8"/>
                                <w:szCs w:val="8"/>
                              </w:rPr>
                            </w:pPr>
                          </w:p>
                        </w:tc>
                      </w:tr>
                      <w:tr w:rsidR="00847F72" w:rsidRPr="009A7ECC" w14:paraId="06E4E5A4" w14:textId="77777777" w:rsidTr="001802FF">
                        <w:trPr>
                          <w:trHeight w:val="1440"/>
                          <w:jc w:val="center"/>
                        </w:trPr>
                        <w:tc>
                          <w:tcPr>
                            <w:tcW w:w="0" w:type="auto"/>
                            <w:shd w:val="clear" w:color="auto" w:fill="D34817"/>
                            <w:vAlign w:val="center"/>
                          </w:tcPr>
                          <w:p w14:paraId="0204A2C4" w14:textId="7C691BA6" w:rsidR="00847F72" w:rsidRPr="001802FF" w:rsidRDefault="00847F72"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847F72"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847F72" w:rsidRPr="009A7ECC" w:rsidRDefault="00847F72">
                            <w:pPr>
                              <w:pStyle w:val="Sinespaciado"/>
                              <w:rPr>
                                <w:sz w:val="56"/>
                                <w:szCs w:val="8"/>
                              </w:rPr>
                            </w:pPr>
                          </w:p>
                        </w:tc>
                      </w:tr>
                      <w:tr w:rsidR="00847F72" w:rsidRPr="009A7ECC" w14:paraId="5ACD0136" w14:textId="77777777">
                        <w:trPr>
                          <w:trHeight w:val="720"/>
                          <w:jc w:val="center"/>
                        </w:trPr>
                        <w:tc>
                          <w:tcPr>
                            <w:tcW w:w="0" w:type="auto"/>
                            <w:vAlign w:val="bottom"/>
                          </w:tcPr>
                          <w:p w14:paraId="5A647442" w14:textId="2C55A252" w:rsidR="00847F72" w:rsidRPr="009A7ECC" w:rsidRDefault="00847F72" w:rsidP="00DB4A62">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CD2E5B">
                              <w:rPr>
                                <w:rFonts w:ascii="Tw Cen MT" w:hAnsi="Tw Cen MT"/>
                                <w:i/>
                                <w:sz w:val="36"/>
                                <w:szCs w:val="36"/>
                              </w:rPr>
                              <w:t>0</w:t>
                            </w:r>
                            <w:bookmarkStart w:id="1" w:name="_GoBack"/>
                            <w:bookmarkEnd w:id="1"/>
                            <w:r w:rsidR="00CD2E5B">
                              <w:rPr>
                                <w:rFonts w:ascii="Tw Cen MT" w:hAnsi="Tw Cen MT"/>
                                <w:i/>
                                <w:sz w:val="36"/>
                                <w:szCs w:val="36"/>
                              </w:rPr>
                              <w:t>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847F72" w:rsidRDefault="00847F72"/>
                  </w:txbxContent>
                </v:textbox>
                <w10:wrap anchorx="page" anchory="page"/>
              </v:rect>
            </w:pict>
          </mc:Fallback>
        </mc:AlternateContent>
      </w:r>
      <w:r w:rsidR="004167D8">
        <w:rPr>
          <w:noProof/>
        </w:rPr>
        <mc:AlternateContent>
          <mc:Choice Requires="wps">
            <w:drawing>
              <wp:anchor distT="0" distB="0" distL="114300" distR="114300" simplePos="0" relativeHeight="251657216" behindDoc="0" locked="0" layoutInCell="0" allowOverlap="1" wp14:anchorId="1258D463" wp14:editId="673C41D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C331A3" w14:textId="77777777" w:rsidR="00847F72" w:rsidRDefault="00847F7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847F72" w:rsidRPr="005349EA" w:rsidRDefault="00847F7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258D46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DC331A3" w14:textId="77777777" w:rsidR="00847F72" w:rsidRDefault="00847F7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847F72" w:rsidRPr="005349EA" w:rsidRDefault="00847F7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B1D5C6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06F71C7"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56F4D440" w14:textId="77777777" w:rsidTr="00AD41CA">
        <w:tc>
          <w:tcPr>
            <w:tcW w:w="527" w:type="dxa"/>
          </w:tcPr>
          <w:p w14:paraId="3E6CB15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6ADC2C7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1BA2FDF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113F72B7" w14:textId="77777777" w:rsidTr="00A62170">
        <w:trPr>
          <w:trHeight w:val="466"/>
        </w:trPr>
        <w:tc>
          <w:tcPr>
            <w:tcW w:w="527" w:type="dxa"/>
            <w:vAlign w:val="center"/>
          </w:tcPr>
          <w:p w14:paraId="097F82F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7BCF8D19"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464FCB4"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C9C86CD" w14:textId="77777777" w:rsidTr="00A62170">
        <w:tc>
          <w:tcPr>
            <w:tcW w:w="527" w:type="dxa"/>
            <w:vAlign w:val="center"/>
          </w:tcPr>
          <w:p w14:paraId="4A208A7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5D6D6CC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49F2A479"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5338287F" w14:textId="77777777" w:rsidTr="00A62170">
        <w:tc>
          <w:tcPr>
            <w:tcW w:w="527" w:type="dxa"/>
            <w:vAlign w:val="center"/>
          </w:tcPr>
          <w:p w14:paraId="1BEC664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571D6D51"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1EF791FF" w14:textId="77777777" w:rsidR="00A62170" w:rsidRPr="001802FF" w:rsidRDefault="00A62170" w:rsidP="00E43B1B">
            <w:pPr>
              <w:numPr>
                <w:ilvl w:val="0"/>
                <w:numId w:val="6"/>
              </w:numPr>
              <w:spacing w:after="0" w:line="240" w:lineRule="auto"/>
              <w:jc w:val="both"/>
              <w:rPr>
                <w:rFonts w:ascii="Tw Cen MT" w:hAnsi="Tw Cen MT" w:cs="Arial"/>
                <w:i/>
              </w:rPr>
            </w:pPr>
            <w:r w:rsidRPr="001802FF">
              <w:rPr>
                <w:rFonts w:ascii="Tw Cen MT" w:hAnsi="Tw Cen MT" w:cs="Arial"/>
                <w:i/>
              </w:rPr>
              <w:t>Abc</w:t>
            </w:r>
          </w:p>
        </w:tc>
        <w:tc>
          <w:tcPr>
            <w:tcW w:w="6203" w:type="dxa"/>
            <w:vAlign w:val="center"/>
          </w:tcPr>
          <w:p w14:paraId="1AA8A7C0"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2C766F5F" w14:textId="77777777" w:rsidR="00A62170" w:rsidRPr="00617CBC" w:rsidRDefault="00A62170" w:rsidP="00617CBC">
      <w:pPr>
        <w:spacing w:after="0" w:line="240" w:lineRule="auto"/>
        <w:ind w:left="360"/>
        <w:jc w:val="both"/>
        <w:rPr>
          <w:rFonts w:ascii="Tw Cen MT" w:hAnsi="Tw Cen MT" w:cs="Arial"/>
          <w:b/>
          <w:i/>
          <w:sz w:val="20"/>
        </w:rPr>
      </w:pPr>
    </w:p>
    <w:p w14:paraId="569B642E" w14:textId="77777777" w:rsidR="00A62170" w:rsidRPr="00617CBC" w:rsidRDefault="00A62170" w:rsidP="00617CBC">
      <w:pPr>
        <w:spacing w:after="0" w:line="240" w:lineRule="auto"/>
        <w:ind w:left="360"/>
        <w:jc w:val="both"/>
        <w:rPr>
          <w:rFonts w:ascii="Tw Cen MT" w:hAnsi="Tw Cen MT" w:cs="Arial"/>
          <w:b/>
          <w:i/>
          <w:sz w:val="20"/>
        </w:rPr>
      </w:pPr>
    </w:p>
    <w:p w14:paraId="225F1C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5CD2C15" w14:textId="77777777" w:rsidR="00353A3C" w:rsidRDefault="00353A3C" w:rsidP="00353A3C">
      <w:pPr>
        <w:spacing w:after="0" w:line="240" w:lineRule="auto"/>
        <w:ind w:left="360"/>
        <w:jc w:val="both"/>
        <w:rPr>
          <w:rFonts w:ascii="Tw Cen MT" w:hAnsi="Tw Cen MT"/>
          <w:i/>
          <w:sz w:val="20"/>
        </w:rPr>
      </w:pPr>
    </w:p>
    <w:p w14:paraId="1B20FC5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B7E7AB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7BEC05F9" w14:textId="77777777" w:rsidTr="00AD41CA">
        <w:tc>
          <w:tcPr>
            <w:tcW w:w="527" w:type="dxa"/>
          </w:tcPr>
          <w:p w14:paraId="1E368C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DC3A76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5F8FC1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3CD1D368" w14:textId="77777777" w:rsidTr="00AD41CA">
        <w:trPr>
          <w:trHeight w:val="504"/>
        </w:trPr>
        <w:tc>
          <w:tcPr>
            <w:tcW w:w="527" w:type="dxa"/>
            <w:vAlign w:val="center"/>
          </w:tcPr>
          <w:p w14:paraId="28AE18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9FAF1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B0BD05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445DD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941FDC" w14:textId="77777777" w:rsidTr="00AD41CA">
        <w:trPr>
          <w:trHeight w:val="346"/>
        </w:trPr>
        <w:tc>
          <w:tcPr>
            <w:tcW w:w="527" w:type="dxa"/>
            <w:vAlign w:val="center"/>
          </w:tcPr>
          <w:p w14:paraId="58A81A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416BC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74372B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50EDB676" w14:textId="77777777" w:rsidTr="00AD41CA">
        <w:trPr>
          <w:trHeight w:val="699"/>
        </w:trPr>
        <w:tc>
          <w:tcPr>
            <w:tcW w:w="527" w:type="dxa"/>
            <w:vAlign w:val="center"/>
          </w:tcPr>
          <w:p w14:paraId="1A9704C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EA00A0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EB6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59340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D13854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ED982" w14:textId="77777777" w:rsidTr="00AD41CA">
        <w:trPr>
          <w:trHeight w:val="700"/>
        </w:trPr>
        <w:tc>
          <w:tcPr>
            <w:tcW w:w="527" w:type="dxa"/>
            <w:vAlign w:val="center"/>
          </w:tcPr>
          <w:p w14:paraId="4A7D9E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0322D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013282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F71EA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7478EBD" w14:textId="77777777" w:rsidTr="00AD41CA">
        <w:trPr>
          <w:trHeight w:val="1327"/>
        </w:trPr>
        <w:tc>
          <w:tcPr>
            <w:tcW w:w="527" w:type="dxa"/>
            <w:vAlign w:val="center"/>
          </w:tcPr>
          <w:p w14:paraId="79CB33F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03950E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864BAF1"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B6470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73A5E1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53782C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A1B7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FF78F7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93D245B" w14:textId="77777777" w:rsidTr="00AD41CA">
        <w:trPr>
          <w:trHeight w:val="504"/>
        </w:trPr>
        <w:tc>
          <w:tcPr>
            <w:tcW w:w="527" w:type="dxa"/>
            <w:vAlign w:val="center"/>
          </w:tcPr>
          <w:p w14:paraId="7F3BBF9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315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B1EA1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12EB01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2533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9E1934C" w14:textId="77777777" w:rsidTr="00AD41CA">
        <w:tc>
          <w:tcPr>
            <w:tcW w:w="527" w:type="dxa"/>
            <w:vAlign w:val="center"/>
          </w:tcPr>
          <w:p w14:paraId="79A8981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3DF8C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229D5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E45A1F8" w14:textId="77777777" w:rsidTr="00AD41CA">
        <w:tc>
          <w:tcPr>
            <w:tcW w:w="527" w:type="dxa"/>
            <w:vAlign w:val="center"/>
          </w:tcPr>
          <w:p w14:paraId="3DDCBB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818B9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78BCC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92868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A087E14" w14:textId="77777777" w:rsidTr="00AD41CA">
        <w:tc>
          <w:tcPr>
            <w:tcW w:w="527" w:type="dxa"/>
            <w:vAlign w:val="center"/>
          </w:tcPr>
          <w:p w14:paraId="5063AC7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ADC37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448E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2D98434" w14:textId="77777777" w:rsidR="00A62170" w:rsidRDefault="00A62170" w:rsidP="00353A3C">
      <w:pPr>
        <w:spacing w:after="0" w:line="240" w:lineRule="auto"/>
        <w:ind w:left="360"/>
        <w:jc w:val="both"/>
        <w:rPr>
          <w:rFonts w:ascii="Tw Cen MT" w:hAnsi="Tw Cen MT"/>
          <w:i/>
          <w:sz w:val="20"/>
        </w:rPr>
      </w:pPr>
    </w:p>
    <w:p w14:paraId="7DB1AEE8" w14:textId="77777777" w:rsidR="00353A3C" w:rsidRPr="00353A3C" w:rsidRDefault="00353A3C" w:rsidP="00353A3C">
      <w:pPr>
        <w:spacing w:after="0" w:line="240" w:lineRule="auto"/>
        <w:ind w:left="360"/>
        <w:jc w:val="both"/>
        <w:rPr>
          <w:rFonts w:ascii="Tw Cen MT" w:hAnsi="Tw Cen MT"/>
          <w:i/>
          <w:sz w:val="20"/>
        </w:rPr>
      </w:pPr>
    </w:p>
    <w:p w14:paraId="248FE95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INSTRUCCIONES DE USO:</w:t>
      </w:r>
    </w:p>
    <w:p w14:paraId="3FF6F67C" w14:textId="77777777" w:rsidR="00A62170" w:rsidRPr="00353A3C" w:rsidRDefault="00A62170" w:rsidP="00A62170">
      <w:pPr>
        <w:spacing w:after="0" w:line="240" w:lineRule="auto"/>
        <w:ind w:left="360"/>
        <w:jc w:val="both"/>
        <w:rPr>
          <w:rFonts w:ascii="Tw Cen MT" w:hAnsi="Tw Cen MT"/>
          <w:i/>
          <w:sz w:val="20"/>
        </w:rPr>
      </w:pPr>
    </w:p>
    <w:p w14:paraId="005ACB04"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62B155F" w14:textId="77777777" w:rsidR="00A62170" w:rsidRPr="00A62170" w:rsidRDefault="00A62170" w:rsidP="00353A3C">
      <w:pPr>
        <w:spacing w:after="0" w:line="240" w:lineRule="auto"/>
        <w:ind w:left="720"/>
        <w:jc w:val="both"/>
        <w:rPr>
          <w:rFonts w:ascii="Tw Cen MT" w:hAnsi="Tw Cen MT" w:cs="Arial"/>
          <w:i/>
          <w:sz w:val="20"/>
        </w:rPr>
      </w:pPr>
    </w:p>
    <w:p w14:paraId="2DDFAAD7"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A9CD59" w14:textId="77777777" w:rsidR="00C068A9" w:rsidRDefault="00C068A9" w:rsidP="00C068A9">
      <w:pPr>
        <w:spacing w:after="0" w:line="240" w:lineRule="auto"/>
        <w:ind w:left="360"/>
        <w:jc w:val="both"/>
        <w:rPr>
          <w:rFonts w:ascii="Tw Cen MT" w:hAnsi="Tw Cen MT"/>
          <w:i/>
          <w:sz w:val="18"/>
        </w:rPr>
      </w:pPr>
    </w:p>
    <w:p w14:paraId="2537C7F8" w14:textId="77777777" w:rsidR="00C068A9" w:rsidRPr="00A62170" w:rsidRDefault="00C068A9" w:rsidP="00C068A9">
      <w:pPr>
        <w:spacing w:after="0" w:line="240" w:lineRule="auto"/>
        <w:ind w:left="360"/>
        <w:jc w:val="both"/>
        <w:rPr>
          <w:rFonts w:ascii="Tw Cen MT" w:hAnsi="Tw Cen MT"/>
          <w:i/>
          <w:sz w:val="18"/>
        </w:rPr>
      </w:pPr>
    </w:p>
    <w:p w14:paraId="67FF39A7" w14:textId="77777777" w:rsidR="00C068A9" w:rsidRPr="00C508C2" w:rsidRDefault="00C068A9" w:rsidP="00C068A9">
      <w:pPr>
        <w:spacing w:after="0" w:line="240" w:lineRule="auto"/>
        <w:ind w:left="360"/>
        <w:jc w:val="both"/>
        <w:rPr>
          <w:rFonts w:ascii="Tw Cen MT" w:hAnsi="Tw Cen MT"/>
          <w:i/>
          <w:sz w:val="18"/>
        </w:rPr>
      </w:pPr>
    </w:p>
    <w:p w14:paraId="45539D39" w14:textId="77777777" w:rsidR="00C068A9" w:rsidRPr="00C508C2" w:rsidRDefault="00C068A9" w:rsidP="00C068A9">
      <w:pPr>
        <w:spacing w:after="0" w:line="240" w:lineRule="auto"/>
        <w:ind w:left="360"/>
        <w:jc w:val="both"/>
        <w:rPr>
          <w:rFonts w:ascii="Tw Cen MT" w:hAnsi="Tw Cen MT"/>
          <w:i/>
          <w:sz w:val="18"/>
        </w:rPr>
      </w:pPr>
    </w:p>
    <w:p w14:paraId="33C38094" w14:textId="77777777" w:rsidR="00C068A9" w:rsidRPr="00C508C2" w:rsidRDefault="00C068A9" w:rsidP="00C068A9">
      <w:pPr>
        <w:spacing w:after="0" w:line="240" w:lineRule="auto"/>
        <w:ind w:left="360"/>
        <w:jc w:val="both"/>
        <w:rPr>
          <w:rFonts w:ascii="Tw Cen MT" w:hAnsi="Tw Cen MT"/>
          <w:i/>
          <w:sz w:val="18"/>
        </w:rPr>
      </w:pPr>
    </w:p>
    <w:p w14:paraId="6E2884AE" w14:textId="77777777" w:rsidR="00C068A9" w:rsidRPr="00C508C2" w:rsidRDefault="00C068A9" w:rsidP="00C068A9">
      <w:pPr>
        <w:spacing w:after="0" w:line="240" w:lineRule="auto"/>
        <w:ind w:left="360"/>
        <w:jc w:val="both"/>
        <w:rPr>
          <w:rFonts w:ascii="Tw Cen MT" w:hAnsi="Tw Cen MT"/>
          <w:i/>
          <w:sz w:val="18"/>
        </w:rPr>
      </w:pPr>
    </w:p>
    <w:p w14:paraId="2376FC07" w14:textId="77777777" w:rsidR="00771474" w:rsidRDefault="00771474" w:rsidP="007A3660">
      <w:pPr>
        <w:spacing w:after="0" w:line="240" w:lineRule="auto"/>
        <w:ind w:left="5760" w:firstLine="720"/>
        <w:jc w:val="both"/>
        <w:rPr>
          <w:rFonts w:ascii="Tw Cen MT" w:hAnsi="Tw Cen MT"/>
          <w:i/>
          <w:sz w:val="18"/>
        </w:rPr>
      </w:pPr>
    </w:p>
    <w:p w14:paraId="26AF52EA" w14:textId="62CCB3A7" w:rsidR="007A3660" w:rsidRDefault="007A3660" w:rsidP="00DB4A62">
      <w:pPr>
        <w:spacing w:after="0" w:line="240" w:lineRule="auto"/>
        <w:ind w:left="5760"/>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DB4A62">
        <w:rPr>
          <w:rFonts w:ascii="Tw Cen MT" w:hAnsi="Tw Cen MT" w:cs="Arial"/>
          <w:i/>
          <w:sz w:val="20"/>
        </w:rPr>
        <w:t xml:space="preserve">enero </w:t>
      </w:r>
      <w:r w:rsidRPr="009565C1">
        <w:rPr>
          <w:rFonts w:ascii="Tw Cen MT" w:hAnsi="Tw Cen MT" w:cs="Arial"/>
          <w:i/>
          <w:sz w:val="20"/>
        </w:rPr>
        <w:t>de 201</w:t>
      </w:r>
      <w:r w:rsidR="00DB4A62">
        <w:rPr>
          <w:rFonts w:ascii="Tw Cen MT" w:hAnsi="Tw Cen MT" w:cs="Arial"/>
          <w:i/>
          <w:sz w:val="20"/>
        </w:rPr>
        <w:t>6</w:t>
      </w:r>
    </w:p>
    <w:p w14:paraId="2F0CA197" w14:textId="77777777" w:rsidR="00DA212A" w:rsidRPr="0038693E" w:rsidRDefault="00DA212A" w:rsidP="0038693E">
      <w:pPr>
        <w:spacing w:after="0" w:line="240" w:lineRule="auto"/>
        <w:jc w:val="both"/>
        <w:rPr>
          <w:rFonts w:ascii="Arial" w:hAnsi="Arial" w:cs="Arial"/>
          <w:sz w:val="20"/>
        </w:rPr>
      </w:pPr>
    </w:p>
    <w:p w14:paraId="129FFBBE"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1E89725B" w14:textId="77777777" w:rsidR="00E0479D" w:rsidRDefault="00E0479D" w:rsidP="00431A5B">
      <w:pPr>
        <w:widowControl w:val="0"/>
        <w:spacing w:after="0" w:line="240" w:lineRule="auto"/>
        <w:ind w:firstLine="720"/>
        <w:jc w:val="both"/>
        <w:rPr>
          <w:rFonts w:ascii="Arial" w:hAnsi="Arial" w:cs="Arial"/>
          <w:sz w:val="20"/>
        </w:rPr>
      </w:pPr>
    </w:p>
    <w:p w14:paraId="19F4C7BB" w14:textId="77777777" w:rsidR="00F46672" w:rsidRDefault="00F46672" w:rsidP="00E0479D">
      <w:pPr>
        <w:widowControl w:val="0"/>
        <w:spacing w:after="0" w:line="240" w:lineRule="auto"/>
        <w:jc w:val="both"/>
        <w:rPr>
          <w:rFonts w:ascii="Arial" w:hAnsi="Arial" w:cs="Arial"/>
          <w:sz w:val="20"/>
        </w:rPr>
      </w:pPr>
    </w:p>
    <w:p w14:paraId="5E9F0D06" w14:textId="77777777" w:rsidR="00F46672" w:rsidRDefault="00F46672" w:rsidP="00E0479D">
      <w:pPr>
        <w:widowControl w:val="0"/>
        <w:spacing w:after="0" w:line="240" w:lineRule="auto"/>
        <w:jc w:val="both"/>
        <w:rPr>
          <w:rFonts w:ascii="Arial" w:hAnsi="Arial" w:cs="Arial"/>
          <w:sz w:val="20"/>
        </w:rPr>
      </w:pPr>
    </w:p>
    <w:p w14:paraId="16C392F2" w14:textId="77777777" w:rsidR="00F46672" w:rsidRDefault="00F46672" w:rsidP="00E0479D">
      <w:pPr>
        <w:widowControl w:val="0"/>
        <w:spacing w:after="0" w:line="240" w:lineRule="auto"/>
        <w:jc w:val="both"/>
        <w:rPr>
          <w:rFonts w:ascii="Arial" w:hAnsi="Arial" w:cs="Arial"/>
          <w:sz w:val="20"/>
        </w:rPr>
      </w:pPr>
    </w:p>
    <w:p w14:paraId="67E919BD" w14:textId="77777777" w:rsidR="00F46672" w:rsidRDefault="00F46672" w:rsidP="00E0479D">
      <w:pPr>
        <w:widowControl w:val="0"/>
        <w:spacing w:after="0" w:line="240" w:lineRule="auto"/>
        <w:jc w:val="both"/>
        <w:rPr>
          <w:rFonts w:ascii="Arial" w:hAnsi="Arial" w:cs="Arial"/>
          <w:sz w:val="20"/>
        </w:rPr>
      </w:pPr>
    </w:p>
    <w:p w14:paraId="748D60F7" w14:textId="77777777" w:rsidR="00F46672" w:rsidRPr="003B3389" w:rsidRDefault="00F46672" w:rsidP="00E0479D">
      <w:pPr>
        <w:widowControl w:val="0"/>
        <w:spacing w:after="0" w:line="240" w:lineRule="auto"/>
        <w:jc w:val="both"/>
        <w:rPr>
          <w:rFonts w:ascii="Arial" w:hAnsi="Arial" w:cs="Arial"/>
          <w:sz w:val="20"/>
        </w:rPr>
      </w:pPr>
    </w:p>
    <w:p w14:paraId="6ECDE6DA" w14:textId="77777777" w:rsidR="00E0479D" w:rsidRPr="003B3389" w:rsidRDefault="00E0479D" w:rsidP="00E0479D">
      <w:pPr>
        <w:widowControl w:val="0"/>
        <w:spacing w:after="0" w:line="240" w:lineRule="auto"/>
        <w:jc w:val="both"/>
        <w:rPr>
          <w:rFonts w:ascii="Arial" w:hAnsi="Arial" w:cs="Arial"/>
          <w:sz w:val="20"/>
        </w:rPr>
      </w:pPr>
    </w:p>
    <w:p w14:paraId="6C1E349A" w14:textId="77777777" w:rsidR="00E0479D" w:rsidRPr="003B3389" w:rsidRDefault="00E0479D" w:rsidP="00E0479D">
      <w:pPr>
        <w:widowControl w:val="0"/>
        <w:spacing w:after="0" w:line="240" w:lineRule="auto"/>
        <w:jc w:val="both"/>
        <w:rPr>
          <w:rFonts w:ascii="Arial" w:hAnsi="Arial" w:cs="Arial"/>
          <w:sz w:val="20"/>
        </w:rPr>
      </w:pPr>
    </w:p>
    <w:p w14:paraId="5DD4D814" w14:textId="77777777" w:rsidR="00E0479D" w:rsidRPr="003B3389" w:rsidRDefault="00E0479D" w:rsidP="00E0479D">
      <w:pPr>
        <w:widowControl w:val="0"/>
        <w:spacing w:after="0" w:line="240" w:lineRule="auto"/>
        <w:jc w:val="both"/>
        <w:rPr>
          <w:rFonts w:ascii="Arial" w:hAnsi="Arial" w:cs="Arial"/>
          <w:sz w:val="20"/>
        </w:rPr>
      </w:pPr>
    </w:p>
    <w:p w14:paraId="497252E7" w14:textId="77777777" w:rsidR="00E0479D" w:rsidRPr="003B3389" w:rsidRDefault="00E0479D" w:rsidP="00E0479D">
      <w:pPr>
        <w:widowControl w:val="0"/>
        <w:spacing w:after="0" w:line="240" w:lineRule="auto"/>
        <w:jc w:val="both"/>
        <w:rPr>
          <w:rFonts w:ascii="Arial" w:hAnsi="Arial" w:cs="Arial"/>
          <w:sz w:val="20"/>
        </w:rPr>
      </w:pPr>
    </w:p>
    <w:p w14:paraId="41E34760" w14:textId="77777777" w:rsidR="00E0479D" w:rsidRPr="003B3389" w:rsidRDefault="00E0479D" w:rsidP="00E0479D">
      <w:pPr>
        <w:widowControl w:val="0"/>
        <w:spacing w:after="0" w:line="240" w:lineRule="auto"/>
        <w:jc w:val="both"/>
        <w:rPr>
          <w:rFonts w:ascii="Arial" w:hAnsi="Arial" w:cs="Arial"/>
          <w:sz w:val="20"/>
        </w:rPr>
      </w:pPr>
    </w:p>
    <w:p w14:paraId="47361773" w14:textId="77777777" w:rsidR="00E0479D" w:rsidRPr="003B3389" w:rsidRDefault="00E0479D" w:rsidP="00E0479D">
      <w:pPr>
        <w:widowControl w:val="0"/>
        <w:spacing w:after="0" w:line="240" w:lineRule="auto"/>
        <w:jc w:val="both"/>
        <w:rPr>
          <w:rFonts w:ascii="Arial" w:hAnsi="Arial" w:cs="Arial"/>
          <w:sz w:val="20"/>
        </w:rPr>
      </w:pPr>
    </w:p>
    <w:p w14:paraId="012E6DFF" w14:textId="77777777" w:rsidR="00E0479D" w:rsidRPr="003B3389" w:rsidRDefault="00E0479D" w:rsidP="00E0479D">
      <w:pPr>
        <w:widowControl w:val="0"/>
        <w:spacing w:after="0" w:line="240" w:lineRule="auto"/>
        <w:jc w:val="both"/>
        <w:rPr>
          <w:rFonts w:ascii="Arial" w:hAnsi="Arial" w:cs="Arial"/>
          <w:sz w:val="20"/>
        </w:rPr>
      </w:pPr>
    </w:p>
    <w:p w14:paraId="6D3E9398" w14:textId="77777777" w:rsidR="00E0479D" w:rsidRPr="003B3389" w:rsidRDefault="00E0479D" w:rsidP="00E0479D">
      <w:pPr>
        <w:widowControl w:val="0"/>
        <w:spacing w:after="0" w:line="240" w:lineRule="auto"/>
        <w:jc w:val="both"/>
        <w:rPr>
          <w:rFonts w:ascii="Arial" w:hAnsi="Arial" w:cs="Arial"/>
          <w:sz w:val="20"/>
        </w:rPr>
      </w:pPr>
    </w:p>
    <w:p w14:paraId="14B124C2" w14:textId="77777777" w:rsidR="00E0479D" w:rsidRPr="003B3389" w:rsidRDefault="00E0479D" w:rsidP="00E0479D">
      <w:pPr>
        <w:widowControl w:val="0"/>
        <w:spacing w:after="0" w:line="240" w:lineRule="auto"/>
        <w:jc w:val="both"/>
        <w:rPr>
          <w:rFonts w:ascii="Arial" w:hAnsi="Arial" w:cs="Arial"/>
          <w:sz w:val="20"/>
        </w:rPr>
      </w:pPr>
    </w:p>
    <w:p w14:paraId="6ADBF320" w14:textId="70AEDA9A"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130B0BDD" w14:textId="77777777" w:rsidR="00236176" w:rsidRPr="00CD5328" w:rsidRDefault="00236176" w:rsidP="00CD5328">
      <w:pPr>
        <w:widowControl w:val="0"/>
        <w:spacing w:after="0" w:line="240" w:lineRule="auto"/>
        <w:jc w:val="both"/>
        <w:rPr>
          <w:rFonts w:ascii="Arial" w:hAnsi="Arial" w:cs="Arial"/>
          <w:sz w:val="20"/>
        </w:rPr>
      </w:pPr>
    </w:p>
    <w:p w14:paraId="29D2CCDE" w14:textId="77777777" w:rsidR="007E5D08" w:rsidRPr="00CD5328" w:rsidRDefault="007E5D08" w:rsidP="00CD5328">
      <w:pPr>
        <w:widowControl w:val="0"/>
        <w:spacing w:after="0" w:line="240" w:lineRule="auto"/>
        <w:jc w:val="both"/>
        <w:rPr>
          <w:rFonts w:ascii="Arial" w:hAnsi="Arial" w:cs="Arial"/>
          <w:sz w:val="20"/>
        </w:rPr>
      </w:pPr>
    </w:p>
    <w:p w14:paraId="170A213D" w14:textId="77777777" w:rsidR="00236176" w:rsidRPr="00CD5328" w:rsidRDefault="00236176" w:rsidP="00CD5328">
      <w:pPr>
        <w:widowControl w:val="0"/>
        <w:spacing w:after="0" w:line="240" w:lineRule="auto"/>
        <w:jc w:val="both"/>
        <w:rPr>
          <w:rFonts w:ascii="Arial" w:hAnsi="Arial" w:cs="Arial"/>
          <w:sz w:val="20"/>
        </w:rPr>
      </w:pPr>
    </w:p>
    <w:p w14:paraId="7AA9EAA9" w14:textId="299BBE74"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639C5CDD"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0A373B7" w14:textId="77777777" w:rsidR="00236176" w:rsidRPr="00CD5328" w:rsidRDefault="00236176" w:rsidP="00CD5328">
      <w:pPr>
        <w:widowControl w:val="0"/>
        <w:spacing w:after="0" w:line="240" w:lineRule="auto"/>
        <w:jc w:val="both"/>
        <w:rPr>
          <w:rFonts w:ascii="Arial" w:hAnsi="Arial" w:cs="Arial"/>
          <w:sz w:val="20"/>
        </w:rPr>
      </w:pPr>
    </w:p>
    <w:p w14:paraId="199AD666" w14:textId="77777777" w:rsidR="00236176" w:rsidRPr="00527A94" w:rsidRDefault="00236176" w:rsidP="00CD5328">
      <w:pPr>
        <w:widowControl w:val="0"/>
        <w:spacing w:after="0" w:line="240" w:lineRule="auto"/>
        <w:jc w:val="center"/>
        <w:rPr>
          <w:rFonts w:ascii="Arial" w:hAnsi="Arial" w:cs="Arial"/>
          <w:highlight w:val="lightGray"/>
        </w:rPr>
      </w:pPr>
      <w:r w:rsidRPr="00527A94">
        <w:rPr>
          <w:rFonts w:ascii="Arial" w:hAnsi="Arial" w:cs="Arial"/>
          <w:highlight w:val="lightGray"/>
        </w:rPr>
        <w:t xml:space="preserve"> [CONSIGNAR EL NÚMERO DE CONVOCATORIA]</w:t>
      </w:r>
    </w:p>
    <w:p w14:paraId="641FD342" w14:textId="77777777" w:rsidR="00236176" w:rsidRPr="00CD5328" w:rsidRDefault="00236176" w:rsidP="00CD5328">
      <w:pPr>
        <w:widowControl w:val="0"/>
        <w:spacing w:after="0" w:line="240" w:lineRule="auto"/>
        <w:jc w:val="both"/>
        <w:rPr>
          <w:rFonts w:ascii="Arial" w:hAnsi="Arial" w:cs="Arial"/>
          <w:sz w:val="20"/>
        </w:rPr>
      </w:pPr>
    </w:p>
    <w:p w14:paraId="33F865E7" w14:textId="77777777" w:rsidR="00236176" w:rsidRPr="00CD5328" w:rsidRDefault="00236176" w:rsidP="00CD5328">
      <w:pPr>
        <w:widowControl w:val="0"/>
        <w:spacing w:after="0" w:line="240" w:lineRule="auto"/>
        <w:jc w:val="both"/>
        <w:rPr>
          <w:rFonts w:ascii="Arial" w:hAnsi="Arial" w:cs="Arial"/>
          <w:sz w:val="20"/>
        </w:rPr>
      </w:pPr>
    </w:p>
    <w:p w14:paraId="5B6A25AF" w14:textId="77777777" w:rsidR="00236176" w:rsidRPr="00CD5328" w:rsidRDefault="00236176" w:rsidP="00CD5328">
      <w:pPr>
        <w:widowControl w:val="0"/>
        <w:spacing w:after="0" w:line="240" w:lineRule="auto"/>
        <w:jc w:val="both"/>
        <w:rPr>
          <w:rFonts w:ascii="Arial" w:hAnsi="Arial" w:cs="Arial"/>
          <w:sz w:val="20"/>
        </w:rPr>
      </w:pPr>
    </w:p>
    <w:p w14:paraId="12349174" w14:textId="77777777" w:rsidR="00236176" w:rsidRPr="00CD5328" w:rsidRDefault="00236176" w:rsidP="00CD5328">
      <w:pPr>
        <w:widowControl w:val="0"/>
        <w:spacing w:after="0" w:line="240" w:lineRule="auto"/>
        <w:jc w:val="both"/>
        <w:rPr>
          <w:rFonts w:ascii="Arial" w:hAnsi="Arial" w:cs="Arial"/>
          <w:sz w:val="20"/>
        </w:rPr>
      </w:pPr>
    </w:p>
    <w:p w14:paraId="05BCD1A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956309">
        <w:rPr>
          <w:rFonts w:ascii="Arial" w:hAnsi="Arial" w:cs="Arial"/>
          <w:b/>
          <w:sz w:val="32"/>
        </w:rPr>
        <w:t xml:space="preserve"> </w:t>
      </w:r>
    </w:p>
    <w:p w14:paraId="37C4BF14"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11E324F4" w14:textId="77777777" w:rsidR="00236176" w:rsidRPr="00CD5328" w:rsidRDefault="00236176" w:rsidP="00CD5328">
      <w:pPr>
        <w:widowControl w:val="0"/>
        <w:spacing w:after="0" w:line="240" w:lineRule="auto"/>
        <w:jc w:val="both"/>
        <w:rPr>
          <w:rFonts w:ascii="Arial" w:hAnsi="Arial" w:cs="Arial"/>
          <w:sz w:val="20"/>
        </w:rPr>
      </w:pPr>
    </w:p>
    <w:p w14:paraId="520D7171" w14:textId="77777777" w:rsidR="00236176" w:rsidRPr="00CD5328" w:rsidRDefault="00236176" w:rsidP="00CD5328">
      <w:pPr>
        <w:widowControl w:val="0"/>
        <w:spacing w:after="0" w:line="240" w:lineRule="auto"/>
        <w:jc w:val="both"/>
        <w:rPr>
          <w:rFonts w:ascii="Arial" w:hAnsi="Arial" w:cs="Arial"/>
          <w:sz w:val="20"/>
        </w:rPr>
      </w:pPr>
    </w:p>
    <w:p w14:paraId="68C5DCDB" w14:textId="77777777" w:rsidR="00236176" w:rsidRPr="00CD5328" w:rsidRDefault="00236176" w:rsidP="00CD5328">
      <w:pPr>
        <w:widowControl w:val="0"/>
        <w:spacing w:after="0" w:line="240" w:lineRule="auto"/>
        <w:jc w:val="both"/>
        <w:rPr>
          <w:rFonts w:ascii="Arial" w:hAnsi="Arial" w:cs="Arial"/>
          <w:sz w:val="20"/>
        </w:rPr>
      </w:pPr>
    </w:p>
    <w:p w14:paraId="09B6B17A" w14:textId="77777777" w:rsidR="00236176" w:rsidRPr="00CD5328" w:rsidRDefault="00236176" w:rsidP="00CD5328">
      <w:pPr>
        <w:widowControl w:val="0"/>
        <w:spacing w:after="0" w:line="240" w:lineRule="auto"/>
        <w:jc w:val="both"/>
        <w:rPr>
          <w:rFonts w:ascii="Arial" w:hAnsi="Arial" w:cs="Arial"/>
          <w:sz w:val="20"/>
        </w:rPr>
      </w:pPr>
    </w:p>
    <w:p w14:paraId="40C348B9" w14:textId="77777777" w:rsidR="00236176" w:rsidRPr="00CD5328" w:rsidRDefault="00236176" w:rsidP="00CD5328">
      <w:pPr>
        <w:widowControl w:val="0"/>
        <w:spacing w:after="0" w:line="240" w:lineRule="auto"/>
        <w:jc w:val="both"/>
        <w:rPr>
          <w:rFonts w:ascii="Arial" w:hAnsi="Arial" w:cs="Arial"/>
          <w:sz w:val="20"/>
        </w:rPr>
      </w:pPr>
    </w:p>
    <w:p w14:paraId="1EC9ABEA" w14:textId="77777777" w:rsidR="00DA212A" w:rsidRPr="00CD5328" w:rsidRDefault="00DA212A" w:rsidP="00CD5328">
      <w:pPr>
        <w:widowControl w:val="0"/>
        <w:spacing w:after="0" w:line="240" w:lineRule="auto"/>
        <w:jc w:val="both"/>
        <w:rPr>
          <w:rFonts w:ascii="Arial" w:hAnsi="Arial" w:cs="Arial"/>
          <w:sz w:val="20"/>
        </w:rPr>
      </w:pPr>
    </w:p>
    <w:p w14:paraId="39D4E728" w14:textId="77777777" w:rsidR="00DA212A" w:rsidRPr="00CD5328" w:rsidRDefault="00DA212A" w:rsidP="00CD5328">
      <w:pPr>
        <w:widowControl w:val="0"/>
        <w:spacing w:after="0" w:line="240" w:lineRule="auto"/>
        <w:jc w:val="both"/>
        <w:rPr>
          <w:rFonts w:ascii="Arial" w:hAnsi="Arial" w:cs="Arial"/>
          <w:sz w:val="20"/>
        </w:rPr>
      </w:pPr>
    </w:p>
    <w:p w14:paraId="37B4B762" w14:textId="77777777" w:rsidR="00DA212A" w:rsidRPr="00CD5328" w:rsidRDefault="00DA212A" w:rsidP="00CD5328">
      <w:pPr>
        <w:widowControl w:val="0"/>
        <w:spacing w:after="0" w:line="240" w:lineRule="auto"/>
        <w:jc w:val="both"/>
        <w:rPr>
          <w:rFonts w:ascii="Arial" w:hAnsi="Arial" w:cs="Arial"/>
          <w:sz w:val="20"/>
        </w:rPr>
      </w:pPr>
    </w:p>
    <w:p w14:paraId="2AEBF9E1" w14:textId="77777777" w:rsidR="00DA212A" w:rsidRPr="00CD5328" w:rsidRDefault="00DA212A" w:rsidP="00CD5328">
      <w:pPr>
        <w:widowControl w:val="0"/>
        <w:spacing w:after="0" w:line="240" w:lineRule="auto"/>
        <w:jc w:val="both"/>
        <w:rPr>
          <w:rFonts w:ascii="Arial" w:hAnsi="Arial" w:cs="Arial"/>
          <w:sz w:val="20"/>
        </w:rPr>
      </w:pPr>
    </w:p>
    <w:p w14:paraId="39DDE6F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0F22404" w14:textId="77777777" w:rsidR="00F77D95" w:rsidRPr="003B3389" w:rsidRDefault="00F77D95" w:rsidP="00F77D95">
      <w:pPr>
        <w:widowControl w:val="0"/>
        <w:spacing w:after="0" w:line="240" w:lineRule="auto"/>
        <w:jc w:val="both"/>
        <w:rPr>
          <w:rFonts w:ascii="Arial" w:hAnsi="Arial" w:cs="Arial"/>
          <w:sz w:val="20"/>
        </w:rPr>
      </w:pPr>
    </w:p>
    <w:p w14:paraId="345C6D38" w14:textId="77777777" w:rsidR="00F77D95" w:rsidRPr="003B3389" w:rsidRDefault="00F77D95" w:rsidP="00F77D95">
      <w:pPr>
        <w:widowControl w:val="0"/>
        <w:spacing w:after="0" w:line="240" w:lineRule="auto"/>
        <w:jc w:val="both"/>
        <w:rPr>
          <w:rFonts w:ascii="Arial" w:hAnsi="Arial" w:cs="Arial"/>
          <w:sz w:val="20"/>
        </w:rPr>
      </w:pPr>
    </w:p>
    <w:p w14:paraId="58D6C6EC" w14:textId="77777777" w:rsidR="00F77D95" w:rsidRPr="003B3389" w:rsidRDefault="00F77D95" w:rsidP="00F77D95">
      <w:pPr>
        <w:widowControl w:val="0"/>
        <w:spacing w:after="0" w:line="240" w:lineRule="auto"/>
        <w:jc w:val="both"/>
        <w:rPr>
          <w:rFonts w:ascii="Arial" w:hAnsi="Arial" w:cs="Arial"/>
          <w:sz w:val="20"/>
        </w:rPr>
      </w:pPr>
    </w:p>
    <w:p w14:paraId="429A33CF" w14:textId="77777777" w:rsidR="00F77D95" w:rsidRPr="003B3389" w:rsidRDefault="00F77D95" w:rsidP="00F77D95">
      <w:pPr>
        <w:widowControl w:val="0"/>
        <w:spacing w:after="0" w:line="240" w:lineRule="auto"/>
        <w:jc w:val="both"/>
        <w:rPr>
          <w:rFonts w:ascii="Arial" w:hAnsi="Arial" w:cs="Arial"/>
          <w:sz w:val="20"/>
        </w:rPr>
      </w:pPr>
    </w:p>
    <w:p w14:paraId="30C27181" w14:textId="77777777" w:rsidR="00F77D95" w:rsidRPr="003B3389" w:rsidRDefault="00F77D95" w:rsidP="00F77D95">
      <w:pPr>
        <w:widowControl w:val="0"/>
        <w:spacing w:after="0" w:line="240" w:lineRule="auto"/>
        <w:jc w:val="both"/>
        <w:rPr>
          <w:rFonts w:ascii="Arial" w:hAnsi="Arial" w:cs="Arial"/>
          <w:sz w:val="20"/>
        </w:rPr>
      </w:pPr>
    </w:p>
    <w:p w14:paraId="2E892B85" w14:textId="77777777" w:rsidR="00F77D95" w:rsidRPr="003B3389" w:rsidRDefault="00F77D95" w:rsidP="00F77D95">
      <w:pPr>
        <w:widowControl w:val="0"/>
        <w:spacing w:after="0" w:line="240" w:lineRule="auto"/>
        <w:jc w:val="both"/>
        <w:rPr>
          <w:rFonts w:ascii="Arial" w:hAnsi="Arial" w:cs="Arial"/>
          <w:sz w:val="20"/>
        </w:rPr>
      </w:pPr>
    </w:p>
    <w:p w14:paraId="5F5755FF" w14:textId="77777777" w:rsidR="00F77D95" w:rsidRPr="003B3389" w:rsidRDefault="00F77D95" w:rsidP="00F77D95">
      <w:pPr>
        <w:widowControl w:val="0"/>
        <w:spacing w:after="0" w:line="240" w:lineRule="auto"/>
        <w:jc w:val="both"/>
        <w:rPr>
          <w:rFonts w:ascii="Arial" w:hAnsi="Arial" w:cs="Arial"/>
          <w:sz w:val="20"/>
        </w:rPr>
      </w:pPr>
    </w:p>
    <w:p w14:paraId="348AF8D2" w14:textId="77777777" w:rsidR="00F77D95" w:rsidRPr="003B3389" w:rsidRDefault="00F77D95" w:rsidP="00F77D95">
      <w:pPr>
        <w:widowControl w:val="0"/>
        <w:spacing w:after="0" w:line="240" w:lineRule="auto"/>
        <w:jc w:val="both"/>
        <w:rPr>
          <w:rFonts w:ascii="Arial" w:hAnsi="Arial" w:cs="Arial"/>
          <w:sz w:val="20"/>
        </w:rPr>
      </w:pPr>
    </w:p>
    <w:p w14:paraId="52785A51" w14:textId="77777777" w:rsidR="00F77D95" w:rsidRPr="003B3389" w:rsidRDefault="00F77D95" w:rsidP="00F77D95">
      <w:pPr>
        <w:widowControl w:val="0"/>
        <w:spacing w:after="0" w:line="240" w:lineRule="auto"/>
        <w:jc w:val="both"/>
        <w:rPr>
          <w:rFonts w:ascii="Arial" w:hAnsi="Arial" w:cs="Arial"/>
          <w:sz w:val="20"/>
        </w:rPr>
      </w:pPr>
    </w:p>
    <w:p w14:paraId="6E2DC0F2" w14:textId="77777777" w:rsidR="00F77D95" w:rsidRPr="003B3389" w:rsidRDefault="00F77D95" w:rsidP="00F77D95">
      <w:pPr>
        <w:widowControl w:val="0"/>
        <w:spacing w:after="0" w:line="240" w:lineRule="auto"/>
        <w:jc w:val="both"/>
        <w:rPr>
          <w:rFonts w:ascii="Arial" w:hAnsi="Arial" w:cs="Arial"/>
          <w:sz w:val="20"/>
        </w:rPr>
      </w:pPr>
    </w:p>
    <w:p w14:paraId="6C4FF6DA" w14:textId="77777777" w:rsidR="00F77D95" w:rsidRPr="003B3389" w:rsidRDefault="00F77D95" w:rsidP="00F77D95">
      <w:pPr>
        <w:widowControl w:val="0"/>
        <w:spacing w:after="0" w:line="240" w:lineRule="auto"/>
        <w:jc w:val="both"/>
        <w:rPr>
          <w:rFonts w:ascii="Arial" w:hAnsi="Arial" w:cs="Arial"/>
          <w:sz w:val="20"/>
        </w:rPr>
      </w:pPr>
    </w:p>
    <w:p w14:paraId="52BDFB9C" w14:textId="77777777" w:rsidR="00F77D95" w:rsidRPr="003B3389" w:rsidRDefault="00F77D95" w:rsidP="00F77D95">
      <w:pPr>
        <w:widowControl w:val="0"/>
        <w:spacing w:after="0" w:line="240" w:lineRule="auto"/>
        <w:jc w:val="both"/>
        <w:rPr>
          <w:rFonts w:ascii="Arial" w:hAnsi="Arial" w:cs="Arial"/>
          <w:sz w:val="20"/>
        </w:rPr>
      </w:pPr>
    </w:p>
    <w:p w14:paraId="5D6A7799" w14:textId="77777777" w:rsidR="00F77D95" w:rsidRDefault="00F77D95" w:rsidP="00F77D95">
      <w:pPr>
        <w:widowControl w:val="0"/>
        <w:spacing w:after="0" w:line="240" w:lineRule="auto"/>
        <w:jc w:val="both"/>
        <w:rPr>
          <w:rFonts w:ascii="Arial" w:hAnsi="Arial" w:cs="Arial"/>
          <w:sz w:val="20"/>
        </w:rPr>
      </w:pPr>
    </w:p>
    <w:p w14:paraId="587AFFF2" w14:textId="77777777" w:rsidR="00F77D95" w:rsidRDefault="00F77D95" w:rsidP="00F77D95">
      <w:pPr>
        <w:widowControl w:val="0"/>
        <w:spacing w:after="0" w:line="240" w:lineRule="auto"/>
        <w:jc w:val="both"/>
        <w:rPr>
          <w:rFonts w:ascii="Arial" w:hAnsi="Arial" w:cs="Arial"/>
          <w:sz w:val="20"/>
        </w:rPr>
      </w:pPr>
    </w:p>
    <w:p w14:paraId="01B9DF2E" w14:textId="77777777" w:rsidR="00F46672" w:rsidRDefault="00F46672" w:rsidP="00F77D95">
      <w:pPr>
        <w:widowControl w:val="0"/>
        <w:spacing w:after="0" w:line="240" w:lineRule="auto"/>
        <w:jc w:val="both"/>
        <w:rPr>
          <w:rFonts w:ascii="Arial" w:hAnsi="Arial" w:cs="Arial"/>
          <w:sz w:val="20"/>
        </w:rPr>
      </w:pPr>
    </w:p>
    <w:p w14:paraId="721F5979" w14:textId="77777777" w:rsidR="006616E1" w:rsidRPr="003B3389" w:rsidRDefault="006616E1" w:rsidP="00F77D95">
      <w:pPr>
        <w:widowControl w:val="0"/>
        <w:spacing w:after="0" w:line="240" w:lineRule="auto"/>
        <w:jc w:val="both"/>
        <w:rPr>
          <w:rFonts w:ascii="Arial" w:hAnsi="Arial" w:cs="Arial"/>
          <w:sz w:val="20"/>
        </w:rPr>
      </w:pPr>
    </w:p>
    <w:p w14:paraId="52B38947"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CA651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7F10B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CB05B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4AE3C20"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B45980D" w14:textId="77777777" w:rsidR="001D0AA2" w:rsidRPr="00CD5328" w:rsidRDefault="001D0AA2" w:rsidP="00CD5328">
      <w:pPr>
        <w:widowControl w:val="0"/>
        <w:spacing w:after="0" w:line="240" w:lineRule="auto"/>
        <w:ind w:left="360"/>
        <w:jc w:val="center"/>
        <w:rPr>
          <w:rFonts w:ascii="Arial" w:hAnsi="Arial" w:cs="Arial"/>
          <w:sz w:val="18"/>
        </w:rPr>
      </w:pPr>
    </w:p>
    <w:p w14:paraId="17E71174" w14:textId="77777777" w:rsidR="001D0AA2" w:rsidRPr="00CD5328" w:rsidRDefault="001D0AA2" w:rsidP="00CD5328">
      <w:pPr>
        <w:widowControl w:val="0"/>
        <w:spacing w:after="0" w:line="240" w:lineRule="auto"/>
        <w:ind w:left="360"/>
        <w:jc w:val="center"/>
        <w:rPr>
          <w:rFonts w:ascii="Arial" w:hAnsi="Arial" w:cs="Arial"/>
          <w:sz w:val="18"/>
        </w:rPr>
      </w:pPr>
    </w:p>
    <w:p w14:paraId="169543BE" w14:textId="77777777" w:rsidR="001D0AA2" w:rsidRPr="00CD5328" w:rsidRDefault="001D0AA2" w:rsidP="00CD5328">
      <w:pPr>
        <w:widowControl w:val="0"/>
        <w:spacing w:after="0" w:line="240" w:lineRule="auto"/>
        <w:ind w:left="360"/>
        <w:jc w:val="center"/>
        <w:rPr>
          <w:rFonts w:ascii="Arial" w:hAnsi="Arial" w:cs="Arial"/>
          <w:sz w:val="18"/>
        </w:rPr>
      </w:pPr>
    </w:p>
    <w:p w14:paraId="775497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336B54B"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1984A7" w14:textId="77777777" w:rsidTr="00F97985">
        <w:trPr>
          <w:trHeight w:val="600"/>
        </w:trPr>
        <w:tc>
          <w:tcPr>
            <w:tcW w:w="8813" w:type="dxa"/>
          </w:tcPr>
          <w:p w14:paraId="64D5ABB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429E23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05D8ABE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446A44A" w14:textId="77777777" w:rsidR="00F97985" w:rsidRPr="00CD5328" w:rsidRDefault="00F97985" w:rsidP="00CD5328">
            <w:pPr>
              <w:widowControl w:val="0"/>
              <w:spacing w:after="0" w:line="240" w:lineRule="auto"/>
              <w:jc w:val="center"/>
              <w:rPr>
                <w:rFonts w:ascii="Arial" w:hAnsi="Arial" w:cs="Arial"/>
                <w:sz w:val="6"/>
              </w:rPr>
            </w:pPr>
          </w:p>
        </w:tc>
      </w:tr>
    </w:tbl>
    <w:p w14:paraId="3F029F02" w14:textId="77777777" w:rsidR="00F97985" w:rsidRPr="00CD5328" w:rsidRDefault="00F97985" w:rsidP="00CD5328">
      <w:pPr>
        <w:widowControl w:val="0"/>
        <w:spacing w:after="0" w:line="240" w:lineRule="auto"/>
        <w:ind w:left="360"/>
        <w:jc w:val="both"/>
        <w:rPr>
          <w:rFonts w:ascii="Arial" w:hAnsi="Arial" w:cs="Arial"/>
        </w:rPr>
      </w:pPr>
    </w:p>
    <w:p w14:paraId="629AED3C"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6C8C0B02"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538F415D"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9CB6D85"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354DE6" w14:textId="77777777" w:rsidR="00296F94" w:rsidRPr="00CD5328" w:rsidRDefault="00296F94" w:rsidP="00FA2C25">
      <w:pPr>
        <w:widowControl w:val="0"/>
        <w:spacing w:after="0" w:line="240" w:lineRule="auto"/>
        <w:ind w:left="705"/>
        <w:jc w:val="both"/>
        <w:rPr>
          <w:rFonts w:ascii="Arial" w:hAnsi="Arial" w:cs="Arial"/>
        </w:rPr>
      </w:pPr>
    </w:p>
    <w:p w14:paraId="33FA4E71"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4A00F62" w14:textId="77777777" w:rsidR="005F7FA4" w:rsidRDefault="00296F9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7ADD46" w14:textId="77777777" w:rsidR="005F7FA4" w:rsidRPr="00527A94" w:rsidRDefault="005F7FA4" w:rsidP="00AD4D4C">
      <w:pPr>
        <w:pStyle w:val="Prrafodelista"/>
        <w:widowControl w:val="0"/>
        <w:numPr>
          <w:ilvl w:val="0"/>
          <w:numId w:val="30"/>
        </w:numPr>
        <w:spacing w:after="0" w:line="240" w:lineRule="auto"/>
        <w:jc w:val="both"/>
        <w:rPr>
          <w:rFonts w:ascii="Arial" w:hAnsi="Arial" w:cs="Arial"/>
          <w:color w:val="auto"/>
          <w:sz w:val="20"/>
        </w:rPr>
      </w:pPr>
      <w:r w:rsidRPr="005F7FA4">
        <w:rPr>
          <w:rFonts w:ascii="Arial" w:hAnsi="Arial" w:cs="Arial"/>
          <w:sz w:val="20"/>
        </w:rPr>
        <w:t>Directivas del OSCE.</w:t>
      </w:r>
    </w:p>
    <w:p w14:paraId="23878286" w14:textId="77777777" w:rsidR="005F7FA4" w:rsidRPr="00527A94" w:rsidRDefault="005F7FA4" w:rsidP="00AD4D4C">
      <w:pPr>
        <w:pStyle w:val="Prrafodelista"/>
        <w:widowControl w:val="0"/>
        <w:numPr>
          <w:ilvl w:val="0"/>
          <w:numId w:val="30"/>
        </w:numPr>
        <w:spacing w:after="0" w:line="240" w:lineRule="auto"/>
        <w:jc w:val="both"/>
        <w:rPr>
          <w:rFonts w:ascii="Arial" w:hAnsi="Arial" w:cs="Arial"/>
          <w:color w:val="auto"/>
          <w:sz w:val="20"/>
        </w:rPr>
      </w:pPr>
      <w:r w:rsidRPr="00527A94">
        <w:rPr>
          <w:rFonts w:ascii="Arial" w:hAnsi="Arial" w:cs="Arial"/>
          <w:color w:val="auto"/>
          <w:sz w:val="20"/>
        </w:rPr>
        <w:t>Ley Nº 27444, Ley del Procedimiento Administrativo General.</w:t>
      </w:r>
    </w:p>
    <w:p w14:paraId="20A71C15" w14:textId="77777777" w:rsidR="005F7FA4" w:rsidRPr="00527A94" w:rsidRDefault="005F7FA4" w:rsidP="00AD4D4C">
      <w:pPr>
        <w:pStyle w:val="Prrafodelista"/>
        <w:widowControl w:val="0"/>
        <w:numPr>
          <w:ilvl w:val="0"/>
          <w:numId w:val="30"/>
        </w:numPr>
        <w:spacing w:after="0" w:line="240" w:lineRule="auto"/>
        <w:jc w:val="both"/>
        <w:rPr>
          <w:rFonts w:ascii="Arial" w:hAnsi="Arial" w:cs="Arial"/>
          <w:color w:val="auto"/>
          <w:sz w:val="20"/>
        </w:rPr>
      </w:pPr>
      <w:r w:rsidRPr="00527A94">
        <w:rPr>
          <w:rFonts w:ascii="Arial" w:hAnsi="Arial" w:cs="Arial"/>
          <w:color w:val="auto"/>
          <w:sz w:val="20"/>
        </w:rPr>
        <w:t>Ley Nº 27806, Ley de Transparencia y de Acceso a la Información Pública.</w:t>
      </w:r>
    </w:p>
    <w:p w14:paraId="45ED1D75" w14:textId="77777777" w:rsidR="005F7FA4" w:rsidRPr="00527A94" w:rsidRDefault="005F7FA4" w:rsidP="00AD4D4C">
      <w:pPr>
        <w:pStyle w:val="Prrafodelista"/>
        <w:widowControl w:val="0"/>
        <w:numPr>
          <w:ilvl w:val="0"/>
          <w:numId w:val="30"/>
        </w:numPr>
        <w:spacing w:after="0" w:line="240" w:lineRule="auto"/>
        <w:jc w:val="both"/>
        <w:rPr>
          <w:rFonts w:ascii="Arial" w:hAnsi="Arial" w:cs="Arial"/>
          <w:color w:val="auto"/>
          <w:sz w:val="20"/>
        </w:rPr>
      </w:pPr>
      <w:r w:rsidRPr="00527A94">
        <w:rPr>
          <w:rFonts w:ascii="Arial" w:hAnsi="Arial" w:cs="Arial"/>
          <w:color w:val="auto"/>
          <w:sz w:val="20"/>
        </w:rPr>
        <w:t>Decreto Supremo N° 304-2012-EF</w:t>
      </w:r>
      <w:r w:rsidR="00D91F0E" w:rsidRPr="00527A94">
        <w:rPr>
          <w:rFonts w:ascii="Arial" w:hAnsi="Arial" w:cs="Arial"/>
          <w:color w:val="auto"/>
          <w:sz w:val="20"/>
        </w:rPr>
        <w:t xml:space="preserve">, </w:t>
      </w:r>
      <w:r w:rsidRPr="00527A94">
        <w:rPr>
          <w:rFonts w:ascii="Arial" w:hAnsi="Arial" w:cs="Arial"/>
          <w:color w:val="auto"/>
          <w:sz w:val="20"/>
        </w:rPr>
        <w:t>TUO de la Ley General del Sistema Nacional del Presupuesto.</w:t>
      </w:r>
    </w:p>
    <w:p w14:paraId="348FE473" w14:textId="77777777" w:rsidR="005F7FA4" w:rsidRPr="00527A94" w:rsidRDefault="005F7FA4" w:rsidP="00AD4D4C">
      <w:pPr>
        <w:pStyle w:val="Prrafodelista"/>
        <w:widowControl w:val="0"/>
        <w:numPr>
          <w:ilvl w:val="0"/>
          <w:numId w:val="30"/>
        </w:numPr>
        <w:spacing w:after="0" w:line="240" w:lineRule="auto"/>
        <w:jc w:val="both"/>
        <w:rPr>
          <w:rFonts w:ascii="Arial" w:hAnsi="Arial" w:cs="Arial"/>
          <w:color w:val="auto"/>
          <w:sz w:val="20"/>
        </w:rPr>
      </w:pPr>
      <w:r w:rsidRPr="00527A94">
        <w:rPr>
          <w:rFonts w:ascii="Arial" w:hAnsi="Arial" w:cs="Arial"/>
          <w:color w:val="auto"/>
          <w:sz w:val="20"/>
        </w:rPr>
        <w:t>Decreto Supremo Nº 008-2008-TR</w:t>
      </w:r>
      <w:r w:rsidR="00D91F0E" w:rsidRPr="00527A94">
        <w:rPr>
          <w:rFonts w:ascii="Arial" w:hAnsi="Arial" w:cs="Arial"/>
          <w:color w:val="auto"/>
          <w:sz w:val="20"/>
        </w:rPr>
        <w:t>,</w:t>
      </w:r>
      <w:r w:rsidRPr="00527A94">
        <w:rPr>
          <w:rFonts w:ascii="Arial" w:hAnsi="Arial" w:cs="Arial"/>
          <w:color w:val="auto"/>
          <w:sz w:val="20"/>
        </w:rPr>
        <w:t xml:space="preserve"> Reglamento de la Ley MYPE.</w:t>
      </w:r>
    </w:p>
    <w:p w14:paraId="0F3BEC8B" w14:textId="77777777" w:rsidR="00E11730" w:rsidRPr="00527A94" w:rsidRDefault="00E11730" w:rsidP="00AD4D4C">
      <w:pPr>
        <w:widowControl w:val="0"/>
        <w:numPr>
          <w:ilvl w:val="0"/>
          <w:numId w:val="30"/>
        </w:numPr>
        <w:spacing w:after="0" w:line="240" w:lineRule="auto"/>
        <w:jc w:val="both"/>
        <w:rPr>
          <w:rFonts w:ascii="Arial" w:hAnsi="Arial" w:cs="Arial"/>
          <w:color w:val="auto"/>
          <w:sz w:val="20"/>
        </w:rPr>
      </w:pPr>
      <w:r w:rsidRPr="00527A94">
        <w:rPr>
          <w:rFonts w:ascii="Arial" w:hAnsi="Arial" w:cs="Arial"/>
          <w:color w:val="auto"/>
          <w:sz w:val="20"/>
        </w:rPr>
        <w:t>Decreto Supremo Nº 013-2013-PRODUCE - Texto Único Ordenado de la Ley de Impulso al Desarrollo Productivo y al Crecimiento Empresarial.</w:t>
      </w:r>
    </w:p>
    <w:p w14:paraId="08EE3F08" w14:textId="77777777" w:rsidR="005F7FA4" w:rsidRPr="00527A94" w:rsidRDefault="00296F94" w:rsidP="00AD4D4C">
      <w:pPr>
        <w:pStyle w:val="Prrafodelista"/>
        <w:widowControl w:val="0"/>
        <w:numPr>
          <w:ilvl w:val="0"/>
          <w:numId w:val="30"/>
        </w:numPr>
        <w:spacing w:after="0" w:line="240" w:lineRule="auto"/>
        <w:jc w:val="both"/>
        <w:rPr>
          <w:rFonts w:ascii="Arial" w:hAnsi="Arial" w:cs="Arial"/>
          <w:color w:val="auto"/>
          <w:sz w:val="20"/>
        </w:rPr>
      </w:pPr>
      <w:r w:rsidRPr="00527A94">
        <w:rPr>
          <w:rFonts w:ascii="Arial" w:hAnsi="Arial" w:cs="Arial"/>
          <w:color w:val="auto"/>
          <w:sz w:val="20"/>
        </w:rPr>
        <w:t>Código Civil.</w:t>
      </w:r>
    </w:p>
    <w:p w14:paraId="36F4C1AA" w14:textId="77777777" w:rsidR="005F7FA4" w:rsidRPr="00527A94" w:rsidRDefault="005F7FA4" w:rsidP="00FA2C25">
      <w:pPr>
        <w:widowControl w:val="0"/>
        <w:spacing w:after="0" w:line="240" w:lineRule="auto"/>
        <w:ind w:left="709"/>
        <w:jc w:val="both"/>
        <w:rPr>
          <w:rFonts w:ascii="Arial" w:hAnsi="Arial" w:cs="Arial"/>
          <w:color w:val="auto"/>
          <w:sz w:val="20"/>
        </w:rPr>
      </w:pPr>
    </w:p>
    <w:p w14:paraId="66B67398"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07D6A16" w14:textId="77777777" w:rsidR="00296F94" w:rsidRPr="00CD5328" w:rsidRDefault="00296F94" w:rsidP="00FA2C25">
      <w:pPr>
        <w:widowControl w:val="0"/>
        <w:spacing w:after="0" w:line="240" w:lineRule="auto"/>
        <w:ind w:left="709"/>
        <w:jc w:val="both"/>
        <w:rPr>
          <w:rFonts w:ascii="Arial" w:hAnsi="Arial" w:cs="Arial"/>
          <w:sz w:val="20"/>
        </w:rPr>
      </w:pPr>
    </w:p>
    <w:p w14:paraId="665B75A1"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DBC7EB3" w14:textId="77777777" w:rsidR="00296F94" w:rsidRPr="00CD5328" w:rsidRDefault="00296F94" w:rsidP="00FA2C25">
      <w:pPr>
        <w:pStyle w:val="WW-Textosinformato"/>
        <w:widowControl w:val="0"/>
        <w:ind w:left="720"/>
        <w:jc w:val="both"/>
        <w:rPr>
          <w:rFonts w:ascii="Arial" w:hAnsi="Arial" w:cs="Arial"/>
          <w:b/>
        </w:rPr>
      </w:pPr>
    </w:p>
    <w:p w14:paraId="23557CD5" w14:textId="77777777" w:rsidR="00296F94" w:rsidRPr="00CD5328" w:rsidRDefault="00296F94" w:rsidP="00FA2C25">
      <w:pPr>
        <w:pStyle w:val="WW-Textosinformato"/>
        <w:widowControl w:val="0"/>
        <w:ind w:left="720"/>
        <w:jc w:val="both"/>
        <w:rPr>
          <w:rFonts w:ascii="Arial" w:hAnsi="Arial" w:cs="Arial"/>
          <w:b/>
          <w:lang w:val="es-ES_tradnl"/>
        </w:rPr>
      </w:pPr>
    </w:p>
    <w:p w14:paraId="21A2CF1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7DF0A6A2" w14:textId="77777777" w:rsidR="00F97985" w:rsidRPr="00BE4440" w:rsidRDefault="00F97985" w:rsidP="00FA2C25">
      <w:pPr>
        <w:pStyle w:val="WW-Textosinformato"/>
        <w:widowControl w:val="0"/>
        <w:jc w:val="both"/>
        <w:rPr>
          <w:rFonts w:ascii="Arial" w:hAnsi="Arial" w:cs="Arial"/>
          <w:b/>
          <w:lang w:val="es-ES_tradnl"/>
        </w:rPr>
      </w:pPr>
    </w:p>
    <w:p w14:paraId="143594E8" w14:textId="5E11169B" w:rsidR="00F97985" w:rsidRPr="00527A94" w:rsidRDefault="00FB59A5" w:rsidP="00845E16">
      <w:pPr>
        <w:pStyle w:val="Sangra3detindependiente"/>
        <w:widowControl w:val="0"/>
        <w:ind w:left="709" w:firstLine="0"/>
        <w:jc w:val="both"/>
        <w:rPr>
          <w:rFonts w:cs="Arial"/>
          <w:i w:val="0"/>
        </w:rPr>
      </w:pPr>
      <w:r w:rsidRPr="00527A94">
        <w:rPr>
          <w:rFonts w:cs="Arial"/>
          <w:i w:val="0"/>
        </w:rPr>
        <w:t xml:space="preserve">Se realiza a través de </w:t>
      </w:r>
      <w:r w:rsidR="00B61603" w:rsidRPr="00527A94">
        <w:rPr>
          <w:rFonts w:cs="Arial"/>
          <w:i w:val="0"/>
        </w:rPr>
        <w:t>su</w:t>
      </w:r>
      <w:r w:rsidRPr="00527A94">
        <w:rPr>
          <w:rFonts w:cs="Arial"/>
          <w:i w:val="0"/>
        </w:rPr>
        <w:t xml:space="preserve"> publicación en el SEACE </w:t>
      </w:r>
      <w:r w:rsidR="00F97985" w:rsidRPr="00527A94">
        <w:rPr>
          <w:rFonts w:cs="Arial"/>
          <w:i w:val="0"/>
        </w:rPr>
        <w:t xml:space="preserve">de conformidad con lo señalado en el artículo </w:t>
      </w:r>
      <w:r w:rsidR="005F7FA4" w:rsidRPr="00527A94">
        <w:rPr>
          <w:rFonts w:cs="Arial"/>
          <w:i w:val="0"/>
        </w:rPr>
        <w:t>3</w:t>
      </w:r>
      <w:r w:rsidR="00580A09" w:rsidRPr="00527A94">
        <w:rPr>
          <w:rFonts w:cs="Arial"/>
          <w:i w:val="0"/>
        </w:rPr>
        <w:t>3</w:t>
      </w:r>
      <w:r w:rsidR="00F97985" w:rsidRPr="00527A94">
        <w:rPr>
          <w:rFonts w:cs="Arial"/>
          <w:i w:val="0"/>
        </w:rPr>
        <w:t xml:space="preserve"> del Reglamento, en la fecha señalada en el c</w:t>
      </w:r>
      <w:r w:rsidR="0048377A" w:rsidRPr="00527A94">
        <w:rPr>
          <w:rFonts w:cs="Arial"/>
          <w:i w:val="0"/>
        </w:rPr>
        <w:t>alendario del procedimiento de selección</w:t>
      </w:r>
      <w:r w:rsidR="00F32767">
        <w:rPr>
          <w:rFonts w:cs="Arial"/>
          <w:i w:val="0"/>
        </w:rPr>
        <w:t>, debiendo adjuntar las bases y resumen ejecutivo</w:t>
      </w:r>
      <w:r w:rsidR="00F97985" w:rsidRPr="00527A94">
        <w:rPr>
          <w:rFonts w:cs="Arial"/>
          <w:i w:val="0"/>
        </w:rPr>
        <w:t xml:space="preserve">. </w:t>
      </w:r>
    </w:p>
    <w:p w14:paraId="669E4C17" w14:textId="77777777" w:rsidR="00F97985" w:rsidRPr="00BE4440" w:rsidRDefault="00F97985" w:rsidP="00FA2C25">
      <w:pPr>
        <w:widowControl w:val="0"/>
        <w:spacing w:after="0" w:line="240" w:lineRule="auto"/>
        <w:ind w:left="709"/>
        <w:jc w:val="both"/>
        <w:rPr>
          <w:rFonts w:ascii="Arial" w:hAnsi="Arial" w:cs="Arial"/>
          <w:b/>
          <w:i/>
        </w:rPr>
      </w:pPr>
    </w:p>
    <w:p w14:paraId="61D9F6F4" w14:textId="77777777" w:rsidR="00F97985" w:rsidRPr="00BE4440" w:rsidRDefault="00F97985" w:rsidP="00FA2C25">
      <w:pPr>
        <w:pStyle w:val="Sangra3detindependiente"/>
        <w:widowControl w:val="0"/>
        <w:ind w:left="0" w:firstLine="0"/>
        <w:jc w:val="both"/>
        <w:rPr>
          <w:rFonts w:cs="Arial"/>
          <w:i w:val="0"/>
        </w:rPr>
      </w:pPr>
    </w:p>
    <w:p w14:paraId="01E3DE5D"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1DD64298" w14:textId="77777777" w:rsidR="00F97985" w:rsidRPr="00A15D19" w:rsidRDefault="00F97985" w:rsidP="00FA2C25">
      <w:pPr>
        <w:pStyle w:val="Sangra3detindependiente"/>
        <w:widowControl w:val="0"/>
        <w:ind w:left="709" w:firstLine="0"/>
        <w:jc w:val="both"/>
        <w:rPr>
          <w:rFonts w:cs="Arial"/>
          <w:i w:val="0"/>
        </w:rPr>
      </w:pPr>
    </w:p>
    <w:p w14:paraId="3FC58C86"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527A94">
        <w:rPr>
          <w:rFonts w:cs="Arial"/>
          <w:i w:val="0"/>
        </w:rPr>
        <w:t>. En el caso de un consorcio, basta que se registre uno (1) de sus integrantes.</w:t>
      </w:r>
    </w:p>
    <w:p w14:paraId="18ACD037" w14:textId="77777777" w:rsidR="00C600C7" w:rsidRDefault="00C600C7" w:rsidP="00FB59A5">
      <w:pPr>
        <w:pStyle w:val="Sangra3detindependiente"/>
        <w:widowControl w:val="0"/>
        <w:ind w:left="709" w:firstLine="0"/>
        <w:jc w:val="both"/>
        <w:rPr>
          <w:rFonts w:cs="Arial"/>
          <w:i w:val="0"/>
        </w:rPr>
      </w:pPr>
    </w:p>
    <w:p w14:paraId="38BC9829"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36262FFE"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DBBF18F" w14:textId="77777777" w:rsidR="002D2B86" w:rsidRPr="004C4139" w:rsidRDefault="002D2B86" w:rsidP="002D2B86">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Pr="004C4139">
        <w:rPr>
          <w:rFonts w:ascii="Arial" w:eastAsia="Times New Roman" w:hAnsi="Arial" w:cs="Arial"/>
          <w:color w:val="auto"/>
          <w:sz w:val="20"/>
          <w:lang w:val="es-ES" w:eastAsia="es-ES"/>
        </w:rPr>
        <w:t>y categoría</w:t>
      </w:r>
      <w:r>
        <w:rPr>
          <w:rFonts w:ascii="Arial" w:eastAsia="Times New Roman" w:hAnsi="Arial" w:cs="Arial"/>
          <w:color w:val="auto"/>
          <w:sz w:val="20"/>
          <w:lang w:val="es-ES" w:eastAsia="es-ES"/>
        </w:rPr>
        <w:t xml:space="preserve"> correspondiente</w:t>
      </w:r>
      <w:r w:rsidRPr="004C4139">
        <w:rPr>
          <w:rFonts w:ascii="Arial" w:eastAsia="Times New Roman" w:hAnsi="Arial" w:cs="Arial"/>
          <w:color w:val="auto"/>
          <w:sz w:val="20"/>
          <w:lang w:val="es-ES" w:eastAsia="es-ES"/>
        </w:rPr>
        <w:t xml:space="preserve">. </w:t>
      </w:r>
    </w:p>
    <w:p w14:paraId="4DC11853" w14:textId="77777777" w:rsidR="009E2A8C" w:rsidRDefault="009E2A8C" w:rsidP="00FB59A5">
      <w:pPr>
        <w:pStyle w:val="Sangra3detindependiente"/>
        <w:widowControl w:val="0"/>
        <w:ind w:left="709" w:firstLine="0"/>
        <w:jc w:val="both"/>
        <w:rPr>
          <w:rFonts w:cs="Arial"/>
          <w:i w:val="0"/>
        </w:rPr>
      </w:pPr>
    </w:p>
    <w:p w14:paraId="03CEFB1A" w14:textId="77777777" w:rsidR="00C600C7" w:rsidRPr="00CD5328" w:rsidRDefault="00C600C7" w:rsidP="00C600C7">
      <w:pPr>
        <w:pStyle w:val="Sangra3detindependiente"/>
        <w:widowControl w:val="0"/>
        <w:ind w:left="709" w:firstLine="0"/>
        <w:jc w:val="both"/>
        <w:rPr>
          <w:rFonts w:cs="Arial"/>
          <w:b/>
          <w:color w:val="0000FF"/>
          <w:u w:val="single"/>
        </w:rPr>
      </w:pPr>
    </w:p>
    <w:p w14:paraId="3683CAD8"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7909955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7FB3E2E7" w14:textId="20CD6E67"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7B6309">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3314BB1E" w14:textId="77777777" w:rsidR="00C600C7" w:rsidRPr="00CD5328" w:rsidRDefault="00C600C7" w:rsidP="00C600C7">
      <w:pPr>
        <w:pStyle w:val="Sangra3detindependiente"/>
        <w:widowControl w:val="0"/>
        <w:ind w:left="709" w:firstLine="0"/>
        <w:jc w:val="both"/>
        <w:rPr>
          <w:rFonts w:cs="Arial"/>
          <w:i w:val="0"/>
        </w:rPr>
      </w:pPr>
    </w:p>
    <w:p w14:paraId="3D5B49D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722C6BB5" w14:textId="77777777" w:rsidR="00C600C7" w:rsidRDefault="00C600C7" w:rsidP="00C600C7">
      <w:pPr>
        <w:pStyle w:val="Prrafodelista"/>
        <w:spacing w:after="0" w:line="240" w:lineRule="auto"/>
        <w:ind w:left="1080"/>
        <w:jc w:val="both"/>
        <w:rPr>
          <w:rFonts w:ascii="Arial" w:hAnsi="Arial" w:cs="Arial"/>
          <w:i/>
          <w:color w:val="0000FF"/>
          <w:sz w:val="20"/>
        </w:rPr>
      </w:pPr>
    </w:p>
    <w:p w14:paraId="2D2CFE35"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221100C" w14:textId="77777777" w:rsidR="00C600C7" w:rsidRPr="00C600C7" w:rsidRDefault="00C600C7" w:rsidP="00FB59A5">
      <w:pPr>
        <w:pStyle w:val="Sangra3detindependiente"/>
        <w:widowControl w:val="0"/>
        <w:ind w:left="709" w:firstLine="0"/>
        <w:jc w:val="both"/>
        <w:rPr>
          <w:rFonts w:cs="Arial"/>
          <w:i w:val="0"/>
          <w:lang w:val="es-PE"/>
        </w:rPr>
      </w:pPr>
    </w:p>
    <w:p w14:paraId="39715934" w14:textId="77777777" w:rsidR="00FB59A5" w:rsidRPr="00CD5328" w:rsidRDefault="00FB59A5" w:rsidP="00FA2C25">
      <w:pPr>
        <w:pStyle w:val="WW-Textosinformato"/>
        <w:widowControl w:val="0"/>
        <w:jc w:val="both"/>
        <w:rPr>
          <w:rFonts w:ascii="Arial" w:hAnsi="Arial" w:cs="Arial"/>
          <w:b/>
          <w:lang w:val="es-ES"/>
        </w:rPr>
      </w:pPr>
    </w:p>
    <w:p w14:paraId="4C77E63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EC8EE3B" w14:textId="77777777" w:rsidR="00F97985" w:rsidRPr="00A01144" w:rsidRDefault="00F97985" w:rsidP="00FA2C25">
      <w:pPr>
        <w:widowControl w:val="0"/>
        <w:spacing w:after="0" w:line="240" w:lineRule="auto"/>
        <w:jc w:val="both"/>
        <w:rPr>
          <w:rFonts w:ascii="Arial" w:hAnsi="Arial" w:cs="Arial"/>
          <w:b/>
          <w:lang w:val="es-ES_tradnl"/>
        </w:rPr>
      </w:pPr>
    </w:p>
    <w:p w14:paraId="6D682420" w14:textId="49C2A70B"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86324">
        <w:rPr>
          <w:rFonts w:cs="Arial"/>
          <w:i w:val="0"/>
        </w:rPr>
        <w:t>dos</w:t>
      </w:r>
      <w:r w:rsidRPr="00007F31">
        <w:rPr>
          <w:rFonts w:cs="Arial"/>
          <w:i w:val="0"/>
        </w:rPr>
        <w:t xml:space="preserve"> (</w:t>
      </w:r>
      <w:r w:rsidR="00F86324">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8D0273">
        <w:rPr>
          <w:rFonts w:cs="Arial"/>
          <w:i w:val="0"/>
        </w:rPr>
        <w:t>67</w:t>
      </w:r>
      <w:r w:rsidR="00F97985" w:rsidRPr="00CD5328">
        <w:rPr>
          <w:rFonts w:cs="Arial"/>
          <w:i w:val="0"/>
        </w:rPr>
        <w:t xml:space="preserve"> del Reglamento.</w:t>
      </w:r>
    </w:p>
    <w:p w14:paraId="4F3EBF88" w14:textId="77777777" w:rsidR="00F97985" w:rsidRPr="00CD5328" w:rsidRDefault="00F97985" w:rsidP="00FA2C25">
      <w:pPr>
        <w:pStyle w:val="Sangra3detindependiente"/>
        <w:widowControl w:val="0"/>
        <w:ind w:left="709" w:firstLine="0"/>
        <w:jc w:val="both"/>
        <w:rPr>
          <w:rFonts w:cs="Arial"/>
          <w:i w:val="0"/>
        </w:rPr>
      </w:pPr>
    </w:p>
    <w:p w14:paraId="3546B16E"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4118773"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5F863359" w14:textId="77777777" w:rsidR="00C628F6" w:rsidRPr="00447FF1" w:rsidRDefault="00C628F6" w:rsidP="00FA2C25">
      <w:pPr>
        <w:pStyle w:val="Sangra3detindependiente"/>
        <w:widowControl w:val="0"/>
        <w:ind w:left="709" w:firstLine="0"/>
        <w:jc w:val="both"/>
        <w:rPr>
          <w:rFonts w:cs="Arial"/>
          <w:i w:val="0"/>
          <w:lang w:val="es-PE"/>
        </w:rPr>
      </w:pPr>
    </w:p>
    <w:p w14:paraId="3A6CBED0"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8E11776" w14:textId="77777777" w:rsidR="00F97985" w:rsidRPr="00BE4440" w:rsidRDefault="00F97985" w:rsidP="00FA2C25">
      <w:pPr>
        <w:pStyle w:val="WW-Textosinformato"/>
        <w:widowControl w:val="0"/>
        <w:ind w:left="142"/>
        <w:jc w:val="both"/>
        <w:rPr>
          <w:rFonts w:ascii="Arial" w:hAnsi="Arial" w:cs="Arial"/>
          <w:b/>
          <w:lang w:val="es-ES_tradnl"/>
        </w:rPr>
      </w:pPr>
    </w:p>
    <w:p w14:paraId="6E4E0B44" w14:textId="1CFC5D20"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F86324">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F86324">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43132437" w14:textId="77777777" w:rsidR="00EE435D" w:rsidRPr="00F040B0" w:rsidRDefault="00EE435D" w:rsidP="00FA2C25">
      <w:pPr>
        <w:pStyle w:val="Sangra3detindependiente"/>
        <w:widowControl w:val="0"/>
        <w:ind w:left="709" w:firstLine="0"/>
        <w:jc w:val="both"/>
        <w:rPr>
          <w:rFonts w:cs="Arial"/>
          <w:i w:val="0"/>
        </w:rPr>
      </w:pPr>
    </w:p>
    <w:p w14:paraId="50613D34"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3D75CAF5" w14:textId="77777777" w:rsidR="0056626D" w:rsidRDefault="0056626D" w:rsidP="00FA2C25">
      <w:pPr>
        <w:pStyle w:val="Sangra3detindependiente"/>
        <w:widowControl w:val="0"/>
        <w:ind w:left="709" w:firstLine="0"/>
        <w:jc w:val="both"/>
        <w:rPr>
          <w:rFonts w:cs="Arial"/>
          <w:b/>
          <w:color w:val="0000FF"/>
          <w:u w:val="single"/>
        </w:rPr>
      </w:pPr>
    </w:p>
    <w:p w14:paraId="6AF7F56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458DD5BE" w14:textId="77777777" w:rsidR="00F97985" w:rsidRPr="00CD5328" w:rsidRDefault="00F97985" w:rsidP="00FA2C25">
      <w:pPr>
        <w:pStyle w:val="Sangra3detindependiente"/>
        <w:widowControl w:val="0"/>
        <w:ind w:left="709" w:firstLine="0"/>
        <w:jc w:val="both"/>
        <w:rPr>
          <w:rFonts w:cs="Arial"/>
          <w:b/>
          <w:color w:val="0000FF"/>
          <w:u w:val="single"/>
        </w:rPr>
      </w:pPr>
    </w:p>
    <w:p w14:paraId="6D4DC0BF"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5AE860B6"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68D77C11"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2DBF7B88"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5F2E4B4" w14:textId="77777777" w:rsidR="00F97985" w:rsidRPr="004549F8" w:rsidRDefault="00F97985" w:rsidP="00CD5328">
      <w:pPr>
        <w:pStyle w:val="Sangra3detindependiente"/>
        <w:widowControl w:val="0"/>
        <w:ind w:left="709" w:firstLine="0"/>
        <w:jc w:val="both"/>
        <w:rPr>
          <w:rFonts w:cs="Arial"/>
          <w:i w:val="0"/>
        </w:rPr>
      </w:pPr>
    </w:p>
    <w:p w14:paraId="173007D5" w14:textId="445A2285" w:rsidR="00F14F1C" w:rsidRPr="00F14F1C" w:rsidRDefault="00F14F1C" w:rsidP="00F14F1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F14F1C">
        <w:rPr>
          <w:rFonts w:ascii="Arial" w:hAnsi="Arial"/>
          <w:color w:val="auto"/>
          <w:sz w:val="20"/>
        </w:rPr>
        <w:t xml:space="preserve"> el plazo </w:t>
      </w:r>
      <w:r>
        <w:rPr>
          <w:rFonts w:ascii="Arial" w:hAnsi="Arial" w:cs="Arial"/>
          <w:color w:val="auto"/>
          <w:sz w:val="20"/>
        </w:rPr>
        <w:t>para</w:t>
      </w:r>
      <w:r w:rsidRPr="00F14F1C">
        <w:rPr>
          <w:rFonts w:ascii="Arial" w:hAnsi="Arial"/>
          <w:color w:val="auto"/>
          <w:sz w:val="20"/>
        </w:rPr>
        <w:t xml:space="preserve"> la absolución de consultas y observaciones</w:t>
      </w:r>
      <w:r>
        <w:rPr>
          <w:rFonts w:ascii="Arial" w:hAnsi="Arial" w:cs="Arial"/>
          <w:color w:val="auto"/>
          <w:sz w:val="20"/>
        </w:rPr>
        <w:t>.</w:t>
      </w:r>
    </w:p>
    <w:p w14:paraId="71B711BA" w14:textId="77777777" w:rsidR="00F14F1C" w:rsidRDefault="00F14F1C" w:rsidP="00177531">
      <w:pPr>
        <w:pStyle w:val="Prrafodelista"/>
        <w:widowControl w:val="0"/>
        <w:spacing w:after="0" w:line="240" w:lineRule="auto"/>
        <w:ind w:left="709"/>
        <w:jc w:val="both"/>
        <w:rPr>
          <w:rFonts w:ascii="Arial" w:hAnsi="Arial" w:cs="Arial"/>
          <w:color w:val="auto"/>
          <w:sz w:val="20"/>
        </w:rPr>
      </w:pPr>
    </w:p>
    <w:p w14:paraId="723C8E20"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18255F6F"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6CCAD7E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CC983B2"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9CE284C" w14:textId="77777777" w:rsidR="0069051A" w:rsidRPr="00527A94" w:rsidRDefault="00B71026" w:rsidP="00BD63CC">
      <w:pPr>
        <w:pStyle w:val="Prrafodelista"/>
        <w:widowControl w:val="0"/>
        <w:spacing w:after="0" w:line="240" w:lineRule="auto"/>
        <w:ind w:left="709"/>
        <w:jc w:val="both"/>
        <w:rPr>
          <w:rFonts w:ascii="Arial" w:hAnsi="Arial" w:cs="Arial"/>
          <w:color w:val="auto"/>
          <w:sz w:val="20"/>
        </w:rPr>
      </w:pPr>
      <w:r w:rsidRPr="00527A94">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527A94">
        <w:rPr>
          <w:rFonts w:ascii="Arial" w:hAnsi="Arial" w:cs="Arial"/>
          <w:color w:val="auto"/>
          <w:sz w:val="20"/>
        </w:rPr>
        <w:t xml:space="preserve">, </w:t>
      </w:r>
      <w:r w:rsidR="0069051A" w:rsidRPr="00527A94">
        <w:rPr>
          <w:rFonts w:ascii="Arial" w:hAnsi="Arial" w:cs="Arial"/>
          <w:color w:val="auto"/>
          <w:sz w:val="20"/>
        </w:rPr>
        <w:t xml:space="preserve">conforme lo establece </w:t>
      </w:r>
      <w:r w:rsidR="00536BCD" w:rsidRPr="00527A94">
        <w:rPr>
          <w:rFonts w:ascii="Arial" w:hAnsi="Arial" w:cs="Arial"/>
          <w:color w:val="auto"/>
          <w:sz w:val="20"/>
        </w:rPr>
        <w:t>el</w:t>
      </w:r>
      <w:r w:rsidR="0069051A" w:rsidRPr="00527A94">
        <w:rPr>
          <w:rFonts w:ascii="Arial" w:hAnsi="Arial" w:cs="Arial"/>
          <w:color w:val="auto"/>
          <w:sz w:val="20"/>
        </w:rPr>
        <w:t xml:space="preserve"> artículo </w:t>
      </w:r>
      <w:r w:rsidR="00536BCD" w:rsidRPr="00527A94">
        <w:rPr>
          <w:rFonts w:ascii="Arial" w:hAnsi="Arial" w:cs="Arial"/>
          <w:color w:val="auto"/>
          <w:sz w:val="20"/>
        </w:rPr>
        <w:t>5</w:t>
      </w:r>
      <w:r w:rsidR="00D076CA" w:rsidRPr="00527A94">
        <w:rPr>
          <w:rFonts w:ascii="Arial" w:hAnsi="Arial" w:cs="Arial"/>
          <w:color w:val="auto"/>
          <w:sz w:val="20"/>
        </w:rPr>
        <w:t>2</w:t>
      </w:r>
      <w:r w:rsidR="0069051A" w:rsidRPr="00527A94">
        <w:rPr>
          <w:rFonts w:ascii="Arial" w:hAnsi="Arial" w:cs="Arial"/>
          <w:color w:val="auto"/>
          <w:sz w:val="20"/>
        </w:rPr>
        <w:t xml:space="preserve"> del Reglamento. </w:t>
      </w:r>
    </w:p>
    <w:p w14:paraId="14EC9CEA"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049DD017" w14:textId="77777777" w:rsidR="00B22574" w:rsidRDefault="00B22574" w:rsidP="00B22574">
      <w:pPr>
        <w:pStyle w:val="WW-Textosinformato"/>
        <w:widowControl w:val="0"/>
        <w:ind w:left="709"/>
        <w:jc w:val="both"/>
        <w:rPr>
          <w:rFonts w:ascii="Arial" w:hAnsi="Arial" w:cs="Arial"/>
          <w:b/>
          <w:lang w:val="es-ES_tradnl"/>
        </w:rPr>
      </w:pPr>
    </w:p>
    <w:p w14:paraId="1ED15EAF" w14:textId="77777777" w:rsidR="001A3FC1" w:rsidRDefault="001A3FC1" w:rsidP="00B22574">
      <w:pPr>
        <w:pStyle w:val="WW-Textosinformato"/>
        <w:widowControl w:val="0"/>
        <w:ind w:left="709"/>
        <w:jc w:val="both"/>
        <w:rPr>
          <w:rFonts w:ascii="Arial" w:hAnsi="Arial" w:cs="Arial"/>
          <w:b/>
          <w:lang w:val="es-ES_tradnl"/>
        </w:rPr>
      </w:pPr>
    </w:p>
    <w:p w14:paraId="612A28A1" w14:textId="77777777" w:rsidR="001A3FC1" w:rsidRDefault="001A3FC1" w:rsidP="00B22574">
      <w:pPr>
        <w:pStyle w:val="WW-Textosinformato"/>
        <w:widowControl w:val="0"/>
        <w:ind w:left="709"/>
        <w:jc w:val="both"/>
        <w:rPr>
          <w:rFonts w:ascii="Arial" w:hAnsi="Arial" w:cs="Arial"/>
          <w:b/>
          <w:lang w:val="es-ES_tradnl"/>
        </w:rPr>
      </w:pPr>
    </w:p>
    <w:p w14:paraId="3544ACEA"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lastRenderedPageBreak/>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6AA6D7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35591F"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0A8E8A1" w14:textId="77777777" w:rsidR="00B452E4" w:rsidRPr="00B452E4" w:rsidRDefault="00B452E4" w:rsidP="00B452E4">
      <w:pPr>
        <w:spacing w:after="0" w:line="240" w:lineRule="auto"/>
        <w:ind w:left="709" w:firstLine="426"/>
        <w:jc w:val="both"/>
        <w:rPr>
          <w:rFonts w:ascii="Arial" w:hAnsi="Arial" w:cs="Arial"/>
          <w:sz w:val="20"/>
          <w:lang w:val="es-ES"/>
        </w:rPr>
      </w:pPr>
    </w:p>
    <w:p w14:paraId="4AF157C2" w14:textId="77777777" w:rsidR="00B452E4" w:rsidRPr="00C43871"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C43871">
        <w:rPr>
          <w:rFonts w:ascii="Arial" w:hAnsi="Arial" w:cs="Arial"/>
          <w:sz w:val="20"/>
          <w:lang w:val="es-ES"/>
        </w:rPr>
        <w:t xml:space="preserve">debidamente foliadas y en </w:t>
      </w:r>
      <w:r w:rsidR="00C43871" w:rsidRPr="00C43871">
        <w:rPr>
          <w:rFonts w:ascii="Arial" w:hAnsi="Arial" w:cs="Arial"/>
          <w:sz w:val="20"/>
          <w:lang w:val="es-ES"/>
        </w:rPr>
        <w:t>dos</w:t>
      </w:r>
      <w:r w:rsidRPr="00C43871">
        <w:rPr>
          <w:rFonts w:ascii="Arial" w:hAnsi="Arial" w:cs="Arial"/>
          <w:sz w:val="20"/>
          <w:lang w:val="es-ES"/>
        </w:rPr>
        <w:t xml:space="preserve"> (</w:t>
      </w:r>
      <w:r w:rsidR="00C43871" w:rsidRPr="00C43871">
        <w:rPr>
          <w:rFonts w:ascii="Arial" w:hAnsi="Arial" w:cs="Arial"/>
          <w:sz w:val="20"/>
          <w:lang w:val="es-ES"/>
        </w:rPr>
        <w:t>2</w:t>
      </w:r>
      <w:r w:rsidRPr="00C43871">
        <w:rPr>
          <w:rFonts w:ascii="Arial" w:hAnsi="Arial" w:cs="Arial"/>
          <w:sz w:val="20"/>
          <w:lang w:val="es-ES"/>
        </w:rPr>
        <w:t>) sobre</w:t>
      </w:r>
      <w:r w:rsidR="00C43871" w:rsidRPr="00C43871">
        <w:rPr>
          <w:rFonts w:ascii="Arial" w:hAnsi="Arial" w:cs="Arial"/>
          <w:sz w:val="20"/>
          <w:lang w:val="es-ES"/>
        </w:rPr>
        <w:t>s</w:t>
      </w:r>
      <w:r w:rsidRPr="00C43871">
        <w:rPr>
          <w:rFonts w:ascii="Arial" w:hAnsi="Arial" w:cs="Arial"/>
          <w:sz w:val="20"/>
          <w:lang w:val="es-ES"/>
        </w:rPr>
        <w:t xml:space="preserve"> cerrado</w:t>
      </w:r>
      <w:r w:rsidR="00C43871" w:rsidRPr="00C43871">
        <w:rPr>
          <w:rFonts w:ascii="Arial" w:hAnsi="Arial" w:cs="Arial"/>
          <w:sz w:val="20"/>
          <w:lang w:val="es-ES"/>
        </w:rPr>
        <w:t>s, uno de los cuales contiene la oferta técnica y, el otro, la económica.</w:t>
      </w:r>
      <w:r w:rsidRPr="00C43871">
        <w:rPr>
          <w:rFonts w:ascii="Arial" w:hAnsi="Arial" w:cs="Arial"/>
          <w:sz w:val="20"/>
          <w:lang w:val="es-ES"/>
        </w:rPr>
        <w:t xml:space="preserve"> </w:t>
      </w:r>
    </w:p>
    <w:p w14:paraId="27C07D34" w14:textId="77777777" w:rsidR="00B452E4" w:rsidRPr="00C43871" w:rsidRDefault="00B452E4" w:rsidP="006F2F43">
      <w:pPr>
        <w:pStyle w:val="Prrafodelista"/>
        <w:spacing w:after="0" w:line="240" w:lineRule="auto"/>
        <w:jc w:val="both"/>
        <w:rPr>
          <w:rFonts w:ascii="Arial" w:hAnsi="Arial" w:cs="Arial"/>
          <w:sz w:val="20"/>
          <w:lang w:val="es-ES"/>
        </w:rPr>
      </w:pPr>
    </w:p>
    <w:p w14:paraId="1E8FF18F" w14:textId="30F11785" w:rsidR="006F2F43" w:rsidRPr="00AC73FC" w:rsidRDefault="007230BA" w:rsidP="006F2F43">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1871CC">
        <w:rPr>
          <w:rFonts w:ascii="Arial" w:hAnsi="Arial" w:cs="Arial"/>
          <w:color w:val="auto"/>
          <w:sz w:val="20"/>
        </w:rPr>
        <w:t xml:space="preserve">económica </w:t>
      </w:r>
      <w:r w:rsidR="007E32F4" w:rsidRPr="00AC73FC">
        <w:rPr>
          <w:rFonts w:ascii="Arial" w:hAnsi="Arial" w:cs="Arial"/>
          <w:color w:val="auto"/>
          <w:sz w:val="20"/>
        </w:rPr>
        <w:t>los tributos respectivos</w:t>
      </w:r>
      <w:r w:rsidR="00527A94">
        <w:rPr>
          <w:rFonts w:ascii="Arial" w:hAnsi="Arial" w:cs="Arial"/>
          <w:color w:val="auto"/>
          <w:sz w:val="20"/>
        </w:rPr>
        <w:t>.</w:t>
      </w:r>
    </w:p>
    <w:p w14:paraId="1332C13C" w14:textId="77777777" w:rsidR="008F21F7" w:rsidRPr="00AC73FC" w:rsidRDefault="008F21F7" w:rsidP="008F21F7">
      <w:pPr>
        <w:spacing w:after="0" w:line="240" w:lineRule="auto"/>
        <w:ind w:left="284"/>
        <w:jc w:val="both"/>
        <w:rPr>
          <w:rFonts w:ascii="Arial" w:hAnsi="Arial" w:cs="Arial"/>
          <w:color w:val="auto"/>
          <w:sz w:val="20"/>
        </w:rPr>
      </w:pPr>
    </w:p>
    <w:p w14:paraId="1D2BDCD0" w14:textId="13E4D28C" w:rsidR="008F21F7" w:rsidRPr="00CB5C5F" w:rsidRDefault="008F21F7" w:rsidP="008F21F7">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1871CC">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36C2CC03" w14:textId="77777777" w:rsidR="00DC3CFF" w:rsidRDefault="00DC3CFF" w:rsidP="00CD5328">
      <w:pPr>
        <w:pStyle w:val="Sangra3detindependiente"/>
        <w:widowControl w:val="0"/>
        <w:tabs>
          <w:tab w:val="left" w:pos="709"/>
        </w:tabs>
        <w:ind w:left="709" w:firstLine="0"/>
        <w:jc w:val="both"/>
        <w:rPr>
          <w:rFonts w:cs="Arial"/>
          <w:i w:val="0"/>
          <w:lang w:val="es-PE"/>
        </w:rPr>
      </w:pPr>
    </w:p>
    <w:p w14:paraId="6A196E9F" w14:textId="77777777" w:rsidR="00AF6E6E" w:rsidRDefault="00AF6E6E" w:rsidP="00CD5328">
      <w:pPr>
        <w:pStyle w:val="Sangra3detindependiente"/>
        <w:widowControl w:val="0"/>
        <w:tabs>
          <w:tab w:val="left" w:pos="709"/>
        </w:tabs>
        <w:ind w:left="709" w:firstLine="0"/>
        <w:jc w:val="both"/>
        <w:rPr>
          <w:rFonts w:cs="Arial"/>
          <w:i w:val="0"/>
          <w:lang w:val="es-PE"/>
        </w:rPr>
      </w:pPr>
    </w:p>
    <w:p w14:paraId="6CB5BA4D" w14:textId="31FBAE09"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12B9156F" w14:textId="77777777" w:rsidR="00F97985" w:rsidRPr="00F57C29" w:rsidRDefault="00F97985" w:rsidP="00CD5328">
      <w:pPr>
        <w:widowControl w:val="0"/>
        <w:spacing w:after="0" w:line="240" w:lineRule="auto"/>
        <w:jc w:val="both"/>
        <w:rPr>
          <w:rFonts w:ascii="Arial" w:hAnsi="Arial" w:cs="Arial"/>
          <w:b/>
          <w:lang w:val="es-ES_tradnl"/>
        </w:rPr>
      </w:pPr>
    </w:p>
    <w:p w14:paraId="1F9B863F" w14:textId="77777777" w:rsidR="009E647C" w:rsidRPr="000F5D1A" w:rsidRDefault="009E647C" w:rsidP="009E647C">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59C1342" w14:textId="77777777" w:rsidR="009E647C" w:rsidRPr="009E647C" w:rsidRDefault="009E647C" w:rsidP="00213189">
      <w:pPr>
        <w:pStyle w:val="Prrafodelista"/>
        <w:widowControl w:val="0"/>
        <w:spacing w:after="0" w:line="240" w:lineRule="auto"/>
        <w:jc w:val="both"/>
        <w:rPr>
          <w:rFonts w:ascii="Arial" w:hAnsi="Arial" w:cs="Arial"/>
          <w:sz w:val="20"/>
          <w:lang w:val="es-ES"/>
        </w:rPr>
      </w:pPr>
    </w:p>
    <w:p w14:paraId="617807BB"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w:t>
      </w:r>
      <w:r w:rsidRPr="00530CA6">
        <w:rPr>
          <w:rFonts w:ascii="Arial" w:hAnsi="Arial" w:cs="Arial"/>
          <w:sz w:val="20"/>
        </w:rPr>
        <w:t>en 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4CD8AEA" w14:textId="77777777" w:rsidR="00D317EB" w:rsidRPr="001B30D3" w:rsidRDefault="00D317EB" w:rsidP="00213189">
      <w:pPr>
        <w:pStyle w:val="Prrafodelista"/>
        <w:widowControl w:val="0"/>
        <w:spacing w:after="0" w:line="240" w:lineRule="auto"/>
        <w:jc w:val="both"/>
        <w:rPr>
          <w:rFonts w:ascii="Arial" w:hAnsi="Arial" w:cs="Arial"/>
          <w:sz w:val="20"/>
        </w:rPr>
      </w:pPr>
    </w:p>
    <w:p w14:paraId="6C57281E"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6AB036D" w14:textId="77777777" w:rsidR="00690C81" w:rsidRDefault="00690C81" w:rsidP="00080F1C">
      <w:pPr>
        <w:widowControl w:val="0"/>
        <w:spacing w:after="0" w:line="240" w:lineRule="auto"/>
        <w:ind w:left="709"/>
        <w:jc w:val="both"/>
        <w:rPr>
          <w:rFonts w:ascii="Arial" w:hAnsi="Arial" w:cs="Arial"/>
          <w:sz w:val="20"/>
          <w:lang w:val="es-ES"/>
        </w:rPr>
      </w:pPr>
    </w:p>
    <w:p w14:paraId="49AF689B"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694CCD62"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427028F4"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63DFF83F" w14:textId="77777777" w:rsidR="00AF6E6E" w:rsidRPr="00AF6E6E" w:rsidRDefault="00AF6E6E" w:rsidP="00080F1C">
      <w:pPr>
        <w:widowControl w:val="0"/>
        <w:spacing w:after="0" w:line="240" w:lineRule="auto"/>
        <w:ind w:left="709"/>
        <w:jc w:val="both"/>
        <w:rPr>
          <w:rFonts w:ascii="Arial" w:hAnsi="Arial" w:cs="Arial"/>
          <w:sz w:val="20"/>
        </w:rPr>
      </w:pPr>
    </w:p>
    <w:p w14:paraId="22438066"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12A19808"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comité de selección 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requeridos </w:t>
      </w:r>
      <w:r w:rsidR="0017212E" w:rsidRPr="00527A94">
        <w:rPr>
          <w:rFonts w:ascii="Arial" w:hAnsi="Arial" w:cs="Arial"/>
          <w:sz w:val="20"/>
        </w:rPr>
        <w:t>en la sección específica de las bases de conformidad con el artículo 62 del Reglamento</w:t>
      </w:r>
      <w:r w:rsidRPr="00CF147C">
        <w:rPr>
          <w:rFonts w:ascii="Arial" w:hAnsi="Arial" w:cs="Arial"/>
          <w:sz w:val="20"/>
        </w:rPr>
        <w:t>. De no cumplir con lo requerido, la oferta se considera no admitida. Esta información debe consignarse en acta, con lo cual se da por finalizado el acto público.</w:t>
      </w:r>
    </w:p>
    <w:p w14:paraId="5C522F9D"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57F98987"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Las ofertas económicas deben permanecer cerradas y quedar en poder de</w:t>
      </w:r>
      <w:r w:rsidR="0017212E">
        <w:rPr>
          <w:rFonts w:ascii="Arial" w:hAnsi="Arial" w:cs="Arial"/>
          <w:sz w:val="20"/>
        </w:rPr>
        <w:t xml:space="preserve"> un</w:t>
      </w:r>
      <w:r w:rsidRPr="00CF147C">
        <w:rPr>
          <w:rFonts w:ascii="Arial" w:hAnsi="Arial" w:cs="Arial"/>
          <w:sz w:val="20"/>
        </w:rPr>
        <w:t xml:space="preserve"> notario público o juez de paz hasta el acto público de otorgamiento de la buena pro.</w:t>
      </w:r>
    </w:p>
    <w:p w14:paraId="1B1DE4AD" w14:textId="77777777" w:rsidR="00F57C29" w:rsidRPr="00F57C29" w:rsidRDefault="00F57C29" w:rsidP="000D6CF5">
      <w:pPr>
        <w:spacing w:after="0" w:line="240" w:lineRule="auto"/>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4DA7226" w14:textId="77777777" w:rsidR="0040208C" w:rsidRDefault="0040208C" w:rsidP="000D6CF5">
      <w:pPr>
        <w:widowControl w:val="0"/>
        <w:spacing w:after="0" w:line="240" w:lineRule="auto"/>
        <w:ind w:left="1418"/>
        <w:jc w:val="both"/>
        <w:rPr>
          <w:rFonts w:ascii="Arial" w:hAnsi="Arial" w:cs="Arial"/>
          <w:sz w:val="20"/>
        </w:rPr>
      </w:pPr>
    </w:p>
    <w:p w14:paraId="29658626" w14:textId="77777777" w:rsidR="001A3FC1" w:rsidRPr="00F57C29" w:rsidRDefault="001A3FC1" w:rsidP="000D6CF5">
      <w:pPr>
        <w:widowControl w:val="0"/>
        <w:spacing w:after="0" w:line="240" w:lineRule="auto"/>
        <w:ind w:left="1418"/>
        <w:jc w:val="both"/>
        <w:rPr>
          <w:rFonts w:ascii="Arial" w:hAnsi="Arial" w:cs="Arial"/>
          <w:sz w:val="20"/>
        </w:rPr>
      </w:pPr>
    </w:p>
    <w:p w14:paraId="2DDAAE94" w14:textId="77777777" w:rsidR="006F1BE9" w:rsidRDefault="006F1BE9" w:rsidP="006F1BE9">
      <w:pPr>
        <w:pStyle w:val="Prrafodelista"/>
        <w:widowControl w:val="0"/>
        <w:spacing w:after="0" w:line="240" w:lineRule="auto"/>
        <w:jc w:val="both"/>
        <w:rPr>
          <w:rFonts w:ascii="Arial" w:hAnsi="Arial" w:cs="Arial"/>
          <w:b/>
          <w:sz w:val="20"/>
          <w:lang w:val="es-ES"/>
        </w:rPr>
      </w:pPr>
      <w:r w:rsidRPr="000F5D1A">
        <w:rPr>
          <w:rFonts w:ascii="Arial" w:hAnsi="Arial" w:cs="Arial"/>
          <w:b/>
        </w:rPr>
        <w:lastRenderedPageBreak/>
        <w:t>En caso</w:t>
      </w:r>
      <w:r w:rsidRPr="003252A4">
        <w:rPr>
          <w:rFonts w:ascii="Arial" w:hAnsi="Arial"/>
          <w:b/>
          <w:sz w:val="20"/>
        </w:rPr>
        <w:t xml:space="preserve"> la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2B5A0994" w14:textId="77777777" w:rsidR="00F97985" w:rsidRDefault="00F97985" w:rsidP="000D6CF5">
      <w:pPr>
        <w:widowControl w:val="0"/>
        <w:spacing w:after="0" w:line="240" w:lineRule="auto"/>
        <w:jc w:val="both"/>
        <w:rPr>
          <w:rFonts w:ascii="Arial" w:hAnsi="Arial" w:cs="Arial"/>
          <w:lang w:val="es-ES"/>
        </w:rPr>
      </w:pPr>
    </w:p>
    <w:p w14:paraId="7D26E757" w14:textId="77777777" w:rsidR="006F1BE9" w:rsidRPr="002E2832" w:rsidRDefault="006F1BE9" w:rsidP="006F1BE9">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14:paraId="5885EB24" w14:textId="77777777" w:rsidR="006F1BE9" w:rsidRDefault="006F1BE9" w:rsidP="006F1BE9">
      <w:pPr>
        <w:widowControl w:val="0"/>
        <w:spacing w:after="0" w:line="240" w:lineRule="auto"/>
        <w:ind w:left="709"/>
        <w:jc w:val="both"/>
        <w:rPr>
          <w:rFonts w:ascii="Arial" w:hAnsi="Arial" w:cs="Arial"/>
          <w:sz w:val="20"/>
        </w:rPr>
      </w:pPr>
    </w:p>
    <w:p w14:paraId="249AABB5" w14:textId="77777777" w:rsidR="006F1BE9" w:rsidRPr="00CD5328" w:rsidRDefault="006F1BE9" w:rsidP="006F1BE9">
      <w:pPr>
        <w:widowControl w:val="0"/>
        <w:spacing w:after="0" w:line="240" w:lineRule="auto"/>
        <w:ind w:left="709"/>
        <w:jc w:val="both"/>
        <w:rPr>
          <w:rFonts w:ascii="Arial" w:hAnsi="Arial" w:cs="Arial"/>
          <w:b/>
          <w:i/>
          <w:color w:val="0000FF"/>
          <w:sz w:val="20"/>
          <w:u w:val="single"/>
          <w:lang w:val="es-ES"/>
        </w:rPr>
      </w:pPr>
      <w:r w:rsidRPr="006F1BE9">
        <w:rPr>
          <w:rFonts w:ascii="Arial" w:hAnsi="Arial"/>
          <w:b/>
          <w:i/>
          <w:color w:val="0000FF"/>
          <w:sz w:val="20"/>
          <w:u w:val="single"/>
          <w:lang w:val="es-ES"/>
        </w:rPr>
        <w:t>IMPORTANTE</w:t>
      </w:r>
      <w:r w:rsidRPr="006F1BE9">
        <w:rPr>
          <w:rFonts w:ascii="Arial" w:hAnsi="Arial"/>
          <w:b/>
          <w:i/>
          <w:color w:val="0000FF"/>
          <w:sz w:val="20"/>
          <w:lang w:val="es-ES"/>
        </w:rPr>
        <w:t>:</w:t>
      </w:r>
      <w:r w:rsidRPr="00CD5328">
        <w:rPr>
          <w:rFonts w:ascii="Arial" w:hAnsi="Arial" w:cs="Arial"/>
          <w:b/>
          <w:i/>
          <w:color w:val="0000FF"/>
          <w:sz w:val="20"/>
          <w:u w:val="single"/>
          <w:lang w:val="es-ES"/>
        </w:rPr>
        <w:t xml:space="preserve"> </w:t>
      </w:r>
    </w:p>
    <w:p w14:paraId="5CB9FA3F" w14:textId="77777777" w:rsidR="006F1BE9" w:rsidRPr="00CD5328" w:rsidRDefault="006F1BE9" w:rsidP="006F1BE9">
      <w:pPr>
        <w:widowControl w:val="0"/>
        <w:spacing w:after="0" w:line="240" w:lineRule="auto"/>
        <w:ind w:left="709"/>
        <w:jc w:val="both"/>
        <w:rPr>
          <w:rFonts w:ascii="Arial" w:hAnsi="Arial" w:cs="Arial"/>
          <w:i/>
          <w:color w:val="0000FF"/>
          <w:sz w:val="20"/>
        </w:rPr>
      </w:pPr>
    </w:p>
    <w:p w14:paraId="65C22544" w14:textId="77777777" w:rsidR="006F1BE9" w:rsidRPr="004603EC" w:rsidRDefault="006F1BE9" w:rsidP="006F1BE9">
      <w:pPr>
        <w:pStyle w:val="Prrafodelista"/>
        <w:widowControl w:val="0"/>
        <w:numPr>
          <w:ilvl w:val="0"/>
          <w:numId w:val="18"/>
        </w:numPr>
        <w:spacing w:after="0" w:line="240" w:lineRule="auto"/>
        <w:ind w:left="1058" w:hanging="338"/>
        <w:jc w:val="both"/>
        <w:rPr>
          <w:rFonts w:ascii="Arial" w:hAnsi="Arial" w:cs="Arial"/>
          <w:i/>
          <w:color w:val="0000FF"/>
          <w:sz w:val="20"/>
        </w:rPr>
      </w:pPr>
      <w:r w:rsidRPr="004603EC">
        <w:rPr>
          <w:rFonts w:ascii="Arial" w:hAnsi="Arial" w:cs="Arial"/>
          <w:i/>
          <w:color w:val="0000FF"/>
          <w:sz w:val="20"/>
        </w:rPr>
        <w:t>La Entidad debe preservar la seguridad, integridad y confidencialidad de toda oferta, encargándose de que el contenido de la misma sea revisado únicamente después de su apertura.</w:t>
      </w:r>
    </w:p>
    <w:p w14:paraId="641C8E7F" w14:textId="77777777" w:rsidR="006F1BE9" w:rsidRDefault="006F1BE9" w:rsidP="006F1BE9">
      <w:pPr>
        <w:pStyle w:val="Prrafodelista"/>
        <w:widowControl w:val="0"/>
        <w:spacing w:after="0" w:line="240" w:lineRule="auto"/>
        <w:ind w:left="1058"/>
        <w:jc w:val="both"/>
        <w:rPr>
          <w:rFonts w:ascii="Arial" w:hAnsi="Arial" w:cs="Arial"/>
          <w:i/>
          <w:color w:val="0000FF"/>
          <w:sz w:val="20"/>
        </w:rPr>
      </w:pPr>
    </w:p>
    <w:p w14:paraId="36939473" w14:textId="77777777" w:rsidR="006F1BE9" w:rsidRDefault="006F1BE9" w:rsidP="006F1BE9">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56B2D259" w14:textId="77777777" w:rsidR="006F1BE9" w:rsidRPr="000312CE" w:rsidRDefault="006F1BE9" w:rsidP="006F1BE9">
      <w:pPr>
        <w:widowControl w:val="0"/>
        <w:spacing w:after="0" w:line="240" w:lineRule="auto"/>
        <w:ind w:left="1418"/>
        <w:jc w:val="both"/>
        <w:rPr>
          <w:rFonts w:ascii="Arial" w:hAnsi="Arial" w:cs="Arial"/>
          <w:sz w:val="20"/>
        </w:rPr>
      </w:pPr>
    </w:p>
    <w:p w14:paraId="253C809E" w14:textId="03D66607" w:rsidR="006F1BE9" w:rsidRPr="004E640C" w:rsidRDefault="006F1BE9" w:rsidP="006F1BE9">
      <w:pPr>
        <w:spacing w:after="0" w:line="240" w:lineRule="auto"/>
        <w:ind w:left="709"/>
        <w:jc w:val="both"/>
        <w:rPr>
          <w:rFonts w:ascii="Arial" w:hAnsi="Arial" w:cs="Arial"/>
          <w:color w:val="auto"/>
          <w:sz w:val="20"/>
          <w:lang w:val="es-ES"/>
        </w:rPr>
      </w:pPr>
      <w:r w:rsidRPr="008D1522">
        <w:rPr>
          <w:rFonts w:ascii="Arial" w:hAnsi="Arial" w:cs="Arial"/>
          <w:color w:val="auto"/>
          <w:sz w:val="20"/>
        </w:rPr>
        <w:t xml:space="preserve">En la apertura del sobre que contiene la oferta técnica, </w:t>
      </w:r>
      <w:r w:rsidR="00DB552A" w:rsidRPr="008D1522">
        <w:rPr>
          <w:rFonts w:ascii="Arial" w:hAnsi="Arial" w:cs="Arial"/>
          <w:color w:val="auto"/>
          <w:sz w:val="20"/>
        </w:rPr>
        <w:t xml:space="preserve">el </w:t>
      </w:r>
      <w:r w:rsidRPr="008D1522">
        <w:rPr>
          <w:rFonts w:ascii="Arial" w:eastAsia="Times New Roman" w:hAnsi="Arial" w:cs="Arial"/>
          <w:color w:val="auto"/>
          <w:sz w:val="20"/>
          <w:lang w:val="es-ES" w:eastAsia="es-ES"/>
        </w:rPr>
        <w:t>comité de selección</w:t>
      </w:r>
      <w:r w:rsidR="00DB552A" w:rsidRPr="008D1522">
        <w:rPr>
          <w:rFonts w:ascii="Arial" w:eastAsia="Times New Roman" w:hAnsi="Arial" w:cs="Arial"/>
          <w:color w:val="auto"/>
          <w:sz w:val="20"/>
          <w:lang w:val="es-ES" w:eastAsia="es-ES"/>
        </w:rPr>
        <w:t xml:space="preserve"> </w:t>
      </w:r>
      <w:r w:rsidRPr="008D1522">
        <w:rPr>
          <w:rFonts w:ascii="Arial" w:hAnsi="Arial" w:cs="Arial"/>
          <w:color w:val="auto"/>
          <w:sz w:val="20"/>
        </w:rPr>
        <w:t>verifica la presentación de los documentos requeridos en la sección específica de las bases de conformidad con el artículo 62 del Reglamento y</w:t>
      </w:r>
      <w:r w:rsidRPr="008D1522">
        <w:rPr>
          <w:rFonts w:ascii="Arial" w:hAnsi="Arial"/>
          <w:color w:val="auto"/>
          <w:sz w:val="20"/>
        </w:rPr>
        <w:t xml:space="preserve"> </w:t>
      </w:r>
      <w:r w:rsidRPr="008D1522">
        <w:rPr>
          <w:rFonts w:ascii="Arial" w:hAnsi="Arial" w:cs="Arial"/>
          <w:color w:val="auto"/>
          <w:sz w:val="20"/>
          <w:lang w:val="es-ES"/>
        </w:rPr>
        <w:t xml:space="preserve">determina si las ofertas responden a las características </w:t>
      </w:r>
      <w:r w:rsidRPr="008D1522">
        <w:rPr>
          <w:rFonts w:ascii="Arial" w:hAnsi="Arial"/>
          <w:color w:val="auto"/>
          <w:sz w:val="20"/>
          <w:lang w:val="es-ES"/>
        </w:rPr>
        <w:t xml:space="preserve">y/o requisitos </w:t>
      </w:r>
      <w:r w:rsidRPr="008D1522">
        <w:rPr>
          <w:rFonts w:ascii="Arial" w:hAnsi="Arial" w:cs="Arial"/>
          <w:color w:val="auto"/>
          <w:sz w:val="20"/>
          <w:lang w:val="es-ES"/>
        </w:rPr>
        <w:t xml:space="preserve">y condiciones de los Términos de Referencia, </w:t>
      </w:r>
      <w:r w:rsidR="00CC5AA2">
        <w:rPr>
          <w:rFonts w:ascii="Arial" w:hAnsi="Arial" w:cs="Arial"/>
          <w:color w:val="auto"/>
          <w:sz w:val="20"/>
          <w:lang w:val="es-ES"/>
        </w:rPr>
        <w:t>detallados</w:t>
      </w:r>
      <w:r w:rsidRPr="008D1522">
        <w:rPr>
          <w:rFonts w:ascii="Arial" w:hAnsi="Arial" w:cs="Arial"/>
          <w:color w:val="auto"/>
          <w:sz w:val="20"/>
          <w:lang w:val="es-ES"/>
        </w:rPr>
        <w:t xml:space="preserve"> en la sección específica de las bases. De no cumplir con lo requerido, la oferta se considera no admitida.</w:t>
      </w:r>
    </w:p>
    <w:p w14:paraId="1D1EF089" w14:textId="77777777" w:rsidR="006F1BE9" w:rsidRPr="007B0A4C" w:rsidRDefault="006F1BE9" w:rsidP="006F1BE9">
      <w:pPr>
        <w:spacing w:after="0" w:line="240" w:lineRule="auto"/>
        <w:ind w:left="720"/>
        <w:jc w:val="both"/>
        <w:rPr>
          <w:rFonts w:ascii="Arial" w:hAnsi="Arial" w:cs="Arial"/>
          <w:color w:val="auto"/>
          <w:sz w:val="20"/>
        </w:rPr>
      </w:pPr>
    </w:p>
    <w:p w14:paraId="46FE8805" w14:textId="77777777" w:rsidR="006F1BE9" w:rsidRPr="002E2832" w:rsidRDefault="006F1BE9" w:rsidP="006F1BE9">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52B176C9" w14:textId="77777777" w:rsidR="006F1BE9" w:rsidRPr="006F1BE9" w:rsidRDefault="006F1BE9" w:rsidP="000D6CF5">
      <w:pPr>
        <w:widowControl w:val="0"/>
        <w:spacing w:after="0" w:line="240" w:lineRule="auto"/>
        <w:jc w:val="both"/>
        <w:rPr>
          <w:rFonts w:ascii="Arial" w:hAnsi="Arial" w:cs="Arial"/>
        </w:rPr>
      </w:pPr>
    </w:p>
    <w:p w14:paraId="382E2A37" w14:textId="77777777" w:rsidR="006C4074" w:rsidRDefault="006C4074" w:rsidP="000D6CF5">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5E164357" w14:textId="77777777" w:rsidR="006C4074" w:rsidRDefault="006C4074" w:rsidP="000D6CF5">
      <w:pPr>
        <w:pStyle w:val="WW-Textosinformato"/>
        <w:widowControl w:val="0"/>
        <w:ind w:left="709"/>
        <w:jc w:val="both"/>
        <w:rPr>
          <w:rFonts w:ascii="Arial" w:hAnsi="Arial" w:cs="Arial"/>
          <w:b/>
          <w:lang w:val="es-ES_tradnl"/>
        </w:rPr>
      </w:pPr>
    </w:p>
    <w:p w14:paraId="172245C3"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8DB058F" w14:textId="77777777" w:rsidR="009D65A1" w:rsidRPr="009D65A1" w:rsidRDefault="009D65A1" w:rsidP="000D6CF5">
      <w:pPr>
        <w:pStyle w:val="WW-Textosinformato"/>
        <w:widowControl w:val="0"/>
        <w:ind w:left="709"/>
        <w:jc w:val="both"/>
        <w:rPr>
          <w:rFonts w:ascii="Arial" w:hAnsi="Arial" w:cs="Arial"/>
          <w:lang w:val="es-ES_tradnl"/>
        </w:rPr>
      </w:pPr>
    </w:p>
    <w:p w14:paraId="25710FE0"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7D7ABE71" w14:textId="77777777" w:rsidR="0095093E" w:rsidRDefault="0095093E" w:rsidP="000D6CF5">
      <w:pPr>
        <w:pStyle w:val="Prrafodelista"/>
        <w:widowControl w:val="0"/>
        <w:spacing w:after="0" w:line="240" w:lineRule="auto"/>
        <w:jc w:val="both"/>
        <w:rPr>
          <w:rFonts w:ascii="Arial" w:hAnsi="Arial" w:cs="Arial"/>
          <w:sz w:val="20"/>
        </w:rPr>
      </w:pPr>
    </w:p>
    <w:p w14:paraId="68E8EC7C"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4AC53F91"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0C247472" w14:textId="77777777" w:rsidR="006C4074" w:rsidRDefault="006C4074" w:rsidP="006C4074">
      <w:pPr>
        <w:pStyle w:val="WW-Textosinformato"/>
        <w:widowControl w:val="0"/>
        <w:ind w:left="709"/>
        <w:jc w:val="both"/>
        <w:rPr>
          <w:rFonts w:ascii="Arial" w:hAnsi="Arial" w:cs="Arial"/>
          <w:b/>
          <w:lang w:val="es-ES_tradnl"/>
        </w:rPr>
      </w:pPr>
    </w:p>
    <w:p w14:paraId="6D93F9ED" w14:textId="77777777" w:rsidR="009D65A1" w:rsidRDefault="009D65A1" w:rsidP="006C4074">
      <w:pPr>
        <w:pStyle w:val="WW-Textosinformato"/>
        <w:widowControl w:val="0"/>
        <w:ind w:left="709"/>
        <w:jc w:val="both"/>
        <w:rPr>
          <w:rFonts w:ascii="Arial" w:hAnsi="Arial" w:cs="Arial"/>
          <w:b/>
          <w:lang w:val="es-ES_tradnl"/>
        </w:rPr>
      </w:pPr>
    </w:p>
    <w:p w14:paraId="60E7E1FF" w14:textId="2DE8790F" w:rsidR="00F97985" w:rsidRPr="009C6257" w:rsidRDefault="00C4528A" w:rsidP="006C4074">
      <w:pPr>
        <w:pStyle w:val="WW-Textosinformato"/>
        <w:widowControl w:val="0"/>
        <w:numPr>
          <w:ilvl w:val="2"/>
          <w:numId w:val="13"/>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14:paraId="3AD5D8DE"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328AB5A8"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0E67AB53" w14:textId="77777777"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3A2458F5" w14:textId="77777777" w:rsidR="00121C19" w:rsidRDefault="00121C19" w:rsidP="00121C19">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7A4D0562" w14:textId="77777777" w:rsidR="00BB3A2E" w:rsidRDefault="00BB3A2E" w:rsidP="00C63AD7">
      <w:pPr>
        <w:pStyle w:val="Prrafodelista"/>
        <w:spacing w:after="0" w:line="240" w:lineRule="auto"/>
        <w:jc w:val="both"/>
        <w:rPr>
          <w:rFonts w:ascii="Arial" w:hAnsi="Arial" w:cs="Arial"/>
          <w:sz w:val="20"/>
          <w:lang w:val="es-ES"/>
        </w:rPr>
      </w:pPr>
    </w:p>
    <w:p w14:paraId="706D587C" w14:textId="4A78F4D0" w:rsidR="00121C19" w:rsidRPr="009C6257" w:rsidRDefault="00121C19" w:rsidP="00121C19">
      <w:pPr>
        <w:pStyle w:val="WW-Textosinformato"/>
        <w:widowControl w:val="0"/>
        <w:numPr>
          <w:ilvl w:val="2"/>
          <w:numId w:val="13"/>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w:t>
      </w:r>
    </w:p>
    <w:p w14:paraId="3463B6EC" w14:textId="77777777" w:rsidR="00121C19" w:rsidRDefault="00121C19" w:rsidP="00C63AD7">
      <w:pPr>
        <w:pStyle w:val="Prrafodelista"/>
        <w:spacing w:after="0" w:line="240" w:lineRule="auto"/>
        <w:jc w:val="both"/>
        <w:rPr>
          <w:rFonts w:ascii="Arial" w:hAnsi="Arial" w:cs="Arial"/>
          <w:sz w:val="20"/>
          <w:lang w:val="es-ES_tradnl"/>
        </w:rPr>
      </w:pPr>
    </w:p>
    <w:p w14:paraId="4FD13F1A" w14:textId="77777777" w:rsidR="00121C19"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296EB22C" w14:textId="77777777" w:rsidR="00121C19" w:rsidRPr="006A26C9" w:rsidRDefault="00121C19" w:rsidP="00121C19">
      <w:pPr>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16B600C7" w14:textId="77777777" w:rsidR="00121C19" w:rsidRPr="006A26C9" w:rsidRDefault="00121C19" w:rsidP="00A85DAD">
      <w:pPr>
        <w:pStyle w:val="Prrafodelista"/>
        <w:numPr>
          <w:ilvl w:val="0"/>
          <w:numId w:val="39"/>
        </w:numPr>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5F488E02" w14:textId="77777777" w:rsidR="00121C19" w:rsidRPr="006A26C9" w:rsidRDefault="00121C19" w:rsidP="00A85DAD">
      <w:pPr>
        <w:pStyle w:val="Prrafodelista"/>
        <w:numPr>
          <w:ilvl w:val="0"/>
          <w:numId w:val="39"/>
        </w:numPr>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D7CDA02" w14:textId="7758D23D" w:rsidR="00121C19" w:rsidRPr="006A26C9" w:rsidRDefault="00121C19" w:rsidP="00A85DAD">
      <w:pPr>
        <w:pStyle w:val="Prrafodelista"/>
        <w:numPr>
          <w:ilvl w:val="0"/>
          <w:numId w:val="39"/>
        </w:numPr>
        <w:jc w:val="both"/>
        <w:rPr>
          <w:rFonts w:ascii="Arial" w:hAnsi="Arial" w:cs="Arial"/>
          <w:color w:val="auto"/>
          <w:sz w:val="20"/>
          <w:lang w:val="es-ES"/>
        </w:rPr>
      </w:pPr>
      <w:r w:rsidRPr="006A26C9">
        <w:rPr>
          <w:rFonts w:ascii="Arial" w:hAnsi="Arial" w:cs="Arial"/>
          <w:color w:val="auto"/>
          <w:sz w:val="20"/>
          <w:lang w:val="es-ES"/>
        </w:rPr>
        <w:lastRenderedPageBreak/>
        <w:t xml:space="preserve">Las ofertas técnicas que no alcancen el puntaje mínimo </w:t>
      </w:r>
      <w:r w:rsidR="00892FD7">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BD9DBC7" w14:textId="77777777" w:rsidR="00121C19" w:rsidRPr="00121C19" w:rsidRDefault="00121C19" w:rsidP="00C63AD7">
      <w:pPr>
        <w:pStyle w:val="Prrafodelista"/>
        <w:spacing w:after="0" w:line="240" w:lineRule="auto"/>
        <w:jc w:val="both"/>
        <w:rPr>
          <w:rFonts w:ascii="Arial" w:hAnsi="Arial" w:cs="Arial"/>
          <w:sz w:val="20"/>
          <w:lang w:val="es-ES"/>
        </w:rPr>
      </w:pPr>
    </w:p>
    <w:p w14:paraId="77D480BA" w14:textId="77777777" w:rsidR="00730B65" w:rsidRPr="00DB78FE" w:rsidRDefault="00DB78FE" w:rsidP="00DB78FE">
      <w:pPr>
        <w:pStyle w:val="WW-Textosinformato"/>
        <w:widowControl w:val="0"/>
        <w:numPr>
          <w:ilvl w:val="2"/>
          <w:numId w:val="13"/>
        </w:numPr>
        <w:ind w:hanging="11"/>
        <w:jc w:val="both"/>
        <w:rPr>
          <w:rFonts w:ascii="Arial" w:hAnsi="Arial" w:cs="Arial"/>
          <w:b/>
        </w:rPr>
      </w:pPr>
      <w:r w:rsidRPr="00DB78FE">
        <w:rPr>
          <w:rFonts w:ascii="Arial" w:hAnsi="Arial" w:cs="Arial"/>
          <w:b/>
        </w:rPr>
        <w:t>APERTURA Y EVALUACIÓN DE OFERTAS ECONÓMICAS</w:t>
      </w:r>
    </w:p>
    <w:p w14:paraId="2E5B50CA" w14:textId="77777777" w:rsidR="00DB78FE" w:rsidRPr="00D94226" w:rsidRDefault="00DB78FE" w:rsidP="00DB78FE">
      <w:pPr>
        <w:pStyle w:val="WW-Textosinformato"/>
        <w:widowControl w:val="0"/>
        <w:ind w:left="720"/>
        <w:jc w:val="both"/>
        <w:rPr>
          <w:rFonts w:ascii="Arial" w:hAnsi="Arial" w:cs="Arial"/>
        </w:rPr>
      </w:pPr>
    </w:p>
    <w:p w14:paraId="33CBF149" w14:textId="77777777" w:rsidR="006F1BE9" w:rsidRPr="000F5D1A" w:rsidRDefault="006F1BE9" w:rsidP="006F1BE9">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0183E73E" w14:textId="77777777" w:rsidR="006F1BE9" w:rsidRDefault="006F1BE9" w:rsidP="006F1BE9">
      <w:pPr>
        <w:spacing w:after="0" w:line="240" w:lineRule="auto"/>
        <w:ind w:left="1440"/>
        <w:jc w:val="both"/>
        <w:rPr>
          <w:rFonts w:ascii="Arial" w:hAnsi="Arial" w:cs="Arial"/>
          <w:sz w:val="20"/>
        </w:rPr>
      </w:pPr>
    </w:p>
    <w:p w14:paraId="00371A8C" w14:textId="03BC9480" w:rsidR="00A15B0B" w:rsidRDefault="00A67761" w:rsidP="006F1BE9">
      <w:pPr>
        <w:spacing w:after="0" w:line="240" w:lineRule="auto"/>
        <w:ind w:left="1440"/>
        <w:jc w:val="both"/>
        <w:rPr>
          <w:rFonts w:ascii="Arial" w:hAnsi="Arial" w:cs="Arial"/>
          <w:sz w:val="20"/>
        </w:rPr>
      </w:pPr>
      <w:r w:rsidRPr="00A67761">
        <w:rPr>
          <w:rFonts w:ascii="Arial" w:hAnsi="Arial" w:cs="Arial"/>
          <w:sz w:val="20"/>
        </w:rPr>
        <w:t xml:space="preserve">Las ofertas económicas se abren </w:t>
      </w:r>
      <w:r w:rsidRPr="006F1BE9">
        <w:rPr>
          <w:rFonts w:ascii="Arial" w:hAnsi="Arial" w:cs="Arial"/>
          <w:sz w:val="20"/>
        </w:rPr>
        <w:t>en acto público</w:t>
      </w:r>
      <w:r w:rsidRPr="00A67761">
        <w:rPr>
          <w:rFonts w:ascii="Arial" w:hAnsi="Arial" w:cs="Arial"/>
          <w:sz w:val="20"/>
        </w:rPr>
        <w:t xml:space="preserve"> en la fecha, hora y lugar </w:t>
      </w:r>
      <w:r w:rsidR="00DF72F3">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14:paraId="6733A05C" w14:textId="77777777" w:rsidR="00FD5959" w:rsidRDefault="00FD5959" w:rsidP="006F1BE9">
      <w:pPr>
        <w:spacing w:after="0" w:line="240" w:lineRule="auto"/>
        <w:ind w:left="1440"/>
        <w:jc w:val="both"/>
        <w:rPr>
          <w:rFonts w:ascii="Arial" w:hAnsi="Arial" w:cs="Arial"/>
          <w:sz w:val="20"/>
        </w:rPr>
      </w:pPr>
    </w:p>
    <w:p w14:paraId="5D021312" w14:textId="77777777"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sidRPr="0057711A">
        <w:rPr>
          <w:rFonts w:ascii="Arial" w:hAnsi="Arial" w:cs="Arial"/>
          <w:color w:val="auto"/>
          <w:sz w:val="20"/>
        </w:rPr>
        <w:t xml:space="preserve">se encuentren </w:t>
      </w:r>
      <w:r w:rsidR="00A15B0B">
        <w:rPr>
          <w:rFonts w:ascii="Arial" w:hAnsi="Arial" w:cs="Arial"/>
          <w:color w:val="auto"/>
          <w:sz w:val="20"/>
        </w:rPr>
        <w:t>por debajo del noventa por ciento (90%) del valor referencial o que excedan este en más del diez por ciento (10%)</w:t>
      </w:r>
      <w:r w:rsidR="00A15B0B" w:rsidRPr="0057711A">
        <w:rPr>
          <w:rFonts w:ascii="Arial" w:hAnsi="Arial" w:cs="Arial"/>
          <w:color w:val="auto"/>
          <w:sz w:val="20"/>
        </w:rPr>
        <w:t>.</w:t>
      </w:r>
    </w:p>
    <w:p w14:paraId="7DDA4622" w14:textId="7E0DDE59"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39C1808F" w14:textId="77777777" w:rsidR="00A67761" w:rsidRDefault="00A67761" w:rsidP="000D6CF5">
      <w:pPr>
        <w:spacing w:after="0" w:line="240" w:lineRule="auto"/>
        <w:ind w:left="1440"/>
        <w:jc w:val="both"/>
        <w:rPr>
          <w:rFonts w:ascii="Arial" w:hAnsi="Arial" w:cs="Arial"/>
          <w:sz w:val="20"/>
        </w:rPr>
      </w:pPr>
    </w:p>
    <w:p w14:paraId="4F6DD1AE" w14:textId="77777777"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4311D0FC" w14:textId="77777777" w:rsidR="00A67761" w:rsidRPr="001E1A70" w:rsidRDefault="00A67761" w:rsidP="000D6CF5">
      <w:pPr>
        <w:spacing w:after="0" w:line="240" w:lineRule="auto"/>
        <w:ind w:left="1440" w:firstLine="426"/>
        <w:jc w:val="both"/>
        <w:rPr>
          <w:rFonts w:ascii="Arial" w:eastAsia="Times New Roman" w:hAnsi="Arial" w:cs="Arial"/>
          <w:bCs/>
          <w:sz w:val="20"/>
        </w:rPr>
      </w:pPr>
    </w:p>
    <w:p w14:paraId="1D8B260C" w14:textId="77777777"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7E3F4D4F" w14:textId="77777777"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5D85BD51"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6EBCC2BC" w14:textId="77777777" w:rsidR="00D91FA5" w:rsidRPr="00736242" w:rsidRDefault="00D91FA5" w:rsidP="000D6CF5">
      <w:pPr>
        <w:spacing w:after="0" w:line="240" w:lineRule="auto"/>
        <w:ind w:left="1146" w:firstLine="272"/>
        <w:jc w:val="both"/>
        <w:rPr>
          <w:rFonts w:ascii="Arial" w:eastAsia="Times New Roman" w:hAnsi="Arial" w:cs="Arial"/>
          <w:bCs/>
          <w:sz w:val="20"/>
          <w:lang w:val="pt-BR"/>
        </w:rPr>
      </w:pPr>
    </w:p>
    <w:p w14:paraId="5A879F3B" w14:textId="77777777" w:rsidR="00A67761" w:rsidRPr="00736242" w:rsidRDefault="00A67761" w:rsidP="00D91FA5">
      <w:pPr>
        <w:spacing w:after="0" w:line="240" w:lineRule="auto"/>
        <w:ind w:left="720"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1FF47ADE"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P</w:t>
      </w:r>
      <w:r w:rsidRPr="001E1A70">
        <w:rPr>
          <w:rFonts w:ascii="Arial" w:eastAsia="Times New Roman" w:hAnsi="Arial" w:cs="Arial"/>
          <w:sz w:val="20"/>
          <w:vertAlign w:val="subscript"/>
          <w:lang w:val="pt-BR"/>
        </w:rPr>
        <w:t>i</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t>Puntaje de la oferta económica i.</w:t>
      </w:r>
    </w:p>
    <w:p w14:paraId="011A67BA"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i</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r w:rsidR="008000DF" w:rsidRPr="001E1A70">
        <w:rPr>
          <w:rFonts w:ascii="Arial" w:eastAsia="Times New Roman" w:hAnsi="Arial" w:cs="Arial"/>
          <w:sz w:val="20"/>
          <w:lang w:val="pt-BR"/>
        </w:rPr>
        <w:t xml:space="preserve">Oferta económica </w:t>
      </w:r>
      <w:r w:rsidRPr="001E1A70">
        <w:rPr>
          <w:rFonts w:ascii="Arial" w:eastAsia="Times New Roman" w:hAnsi="Arial" w:cs="Arial"/>
          <w:sz w:val="20"/>
          <w:lang w:val="pt-BR"/>
        </w:rPr>
        <w:t>i.</w:t>
      </w:r>
    </w:p>
    <w:p w14:paraId="6D09EC36"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m</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r w:rsidR="008000DF" w:rsidRPr="001E1A70">
        <w:rPr>
          <w:rFonts w:ascii="Arial" w:eastAsia="Times New Roman" w:hAnsi="Arial" w:cs="Arial"/>
          <w:sz w:val="20"/>
          <w:lang w:val="pt-BR"/>
        </w:rPr>
        <w:t xml:space="preserve">Oferta económica de monto o precio </w:t>
      </w:r>
      <w:r w:rsidRPr="001E1A70">
        <w:rPr>
          <w:rFonts w:ascii="Arial" w:eastAsia="Times New Roman" w:hAnsi="Arial" w:cs="Arial"/>
          <w:sz w:val="20"/>
          <w:lang w:val="pt-BR"/>
        </w:rPr>
        <w:t>más baj</w:t>
      </w:r>
      <w:r w:rsidR="008000DF" w:rsidRPr="001E1A70">
        <w:rPr>
          <w:rFonts w:ascii="Arial" w:eastAsia="Times New Roman" w:hAnsi="Arial" w:cs="Arial"/>
          <w:sz w:val="20"/>
          <w:lang w:val="pt-BR"/>
        </w:rPr>
        <w:t>o</w:t>
      </w:r>
      <w:r w:rsidRPr="001E1A70">
        <w:rPr>
          <w:rFonts w:ascii="Arial" w:eastAsia="Times New Roman" w:hAnsi="Arial" w:cs="Arial"/>
          <w:sz w:val="20"/>
          <w:lang w:val="pt-BR"/>
        </w:rPr>
        <w:t>.</w:t>
      </w:r>
    </w:p>
    <w:p w14:paraId="30B7C2D0" w14:textId="77777777" w:rsidR="00A67761" w:rsidRPr="00515A05" w:rsidRDefault="00A67761" w:rsidP="00D91FA5">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5F6003">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14B979DC" w14:textId="77777777" w:rsidR="00A67761" w:rsidRPr="00515A05" w:rsidRDefault="00A67761" w:rsidP="00A67761">
      <w:pPr>
        <w:pStyle w:val="Prrafodelista"/>
        <w:spacing w:after="0" w:line="240" w:lineRule="auto"/>
        <w:ind w:left="1800"/>
        <w:jc w:val="both"/>
        <w:rPr>
          <w:rFonts w:ascii="Arial" w:hAnsi="Arial" w:cs="Arial"/>
          <w:sz w:val="20"/>
        </w:rPr>
      </w:pPr>
    </w:p>
    <w:p w14:paraId="2A84ADA9" w14:textId="77777777" w:rsidR="00F1289B" w:rsidRPr="00A57984" w:rsidRDefault="00F1289B" w:rsidP="00F1289B">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w:t>
      </w:r>
      <w:r w:rsidRPr="00527A94">
        <w:rPr>
          <w:rFonts w:ascii="Arial" w:hAnsi="Arial" w:cs="Arial"/>
          <w:color w:val="auto"/>
          <w:sz w:val="20"/>
          <w:lang w:val="es-ES"/>
        </w:rPr>
        <w:t xml:space="preserve">determinación del puntaje total de las ofertas se realiza </w:t>
      </w:r>
      <w:r w:rsidR="00257315" w:rsidRPr="00527A94">
        <w:rPr>
          <w:rFonts w:ascii="Arial" w:hAnsi="Arial" w:cs="Arial"/>
          <w:color w:val="auto"/>
          <w:sz w:val="20"/>
          <w:lang w:val="es-ES"/>
        </w:rPr>
        <w:t xml:space="preserve">de conformidad con </w:t>
      </w:r>
      <w:r w:rsidRPr="00527A94">
        <w:rPr>
          <w:rFonts w:ascii="Arial" w:hAnsi="Arial" w:cs="Arial"/>
          <w:color w:val="auto"/>
          <w:sz w:val="20"/>
          <w:lang w:val="es-ES"/>
        </w:rPr>
        <w:t>el artículo 64 del Reglamento</w:t>
      </w:r>
      <w:r w:rsidR="00817DF8" w:rsidRPr="00527A94">
        <w:rPr>
          <w:rFonts w:ascii="Arial" w:hAnsi="Arial" w:cs="Arial"/>
          <w:color w:val="auto"/>
          <w:sz w:val="20"/>
          <w:lang w:val="es-ES"/>
        </w:rPr>
        <w:t xml:space="preserve"> y los coeficientes de ponderación previstos en la sección específica de las </w:t>
      </w:r>
      <w:r w:rsidR="00817DF8">
        <w:rPr>
          <w:rFonts w:ascii="Arial" w:hAnsi="Arial" w:cs="Arial"/>
          <w:sz w:val="20"/>
          <w:lang w:val="es-ES"/>
        </w:rPr>
        <w:t>bases</w:t>
      </w:r>
      <w:r w:rsidRPr="00A57984">
        <w:rPr>
          <w:rFonts w:ascii="Arial" w:hAnsi="Arial" w:cs="Arial"/>
          <w:sz w:val="20"/>
          <w:lang w:val="es-ES"/>
        </w:rPr>
        <w:t xml:space="preserve">. </w:t>
      </w:r>
    </w:p>
    <w:p w14:paraId="3F0703D6" w14:textId="77777777" w:rsidR="007D43AC" w:rsidRPr="00AC6109" w:rsidRDefault="007D43AC" w:rsidP="00DB78FE">
      <w:pPr>
        <w:pStyle w:val="Prrafodelista"/>
        <w:widowControl w:val="0"/>
        <w:spacing w:after="0" w:line="240" w:lineRule="auto"/>
        <w:ind w:left="1800"/>
        <w:jc w:val="both"/>
        <w:rPr>
          <w:rFonts w:ascii="Arial" w:hAnsi="Arial" w:cs="Arial"/>
          <w:sz w:val="20"/>
          <w:lang w:val="es-ES"/>
        </w:rPr>
      </w:pPr>
    </w:p>
    <w:p w14:paraId="141FF62A" w14:textId="77777777" w:rsidR="0063688B" w:rsidRPr="008A395C" w:rsidRDefault="0063688B" w:rsidP="0063688B">
      <w:pPr>
        <w:widowControl w:val="0"/>
        <w:spacing w:after="0" w:line="240" w:lineRule="auto"/>
        <w:ind w:left="1428"/>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2933656D" w14:textId="77777777" w:rsidR="0063688B" w:rsidRPr="00B57E63" w:rsidRDefault="0063688B" w:rsidP="0063688B">
      <w:pPr>
        <w:spacing w:after="0" w:line="240" w:lineRule="auto"/>
        <w:ind w:left="1439"/>
        <w:jc w:val="both"/>
        <w:rPr>
          <w:rFonts w:ascii="Arial" w:hAnsi="Arial" w:cs="Arial"/>
          <w:color w:val="auto"/>
          <w:sz w:val="20"/>
          <w:lang w:val="es-ES"/>
        </w:rPr>
      </w:pPr>
    </w:p>
    <w:p w14:paraId="33C6DAF8" w14:textId="77777777" w:rsidR="0063688B" w:rsidRPr="0034109E" w:rsidRDefault="0063688B" w:rsidP="0063688B">
      <w:pPr>
        <w:pStyle w:val="Prrafodelista"/>
        <w:widowControl w:val="0"/>
        <w:numPr>
          <w:ilvl w:val="0"/>
          <w:numId w:val="18"/>
        </w:numPr>
        <w:tabs>
          <w:tab w:val="left" w:pos="1134"/>
        </w:tabs>
        <w:spacing w:after="0" w:line="240" w:lineRule="auto"/>
        <w:ind w:left="1853" w:hanging="425"/>
        <w:jc w:val="both"/>
        <w:rPr>
          <w:rFonts w:ascii="Arial" w:hAnsi="Arial" w:cs="Arial"/>
          <w:i/>
          <w:color w:val="0000FF"/>
          <w:sz w:val="20"/>
        </w:rPr>
      </w:pPr>
      <w:r w:rsidRPr="0034109E">
        <w:rPr>
          <w:rFonts w:ascii="Arial" w:hAnsi="Arial" w:cs="Arial"/>
          <w:i/>
          <w:color w:val="0000FF"/>
          <w:sz w:val="20"/>
        </w:rPr>
        <w:t>En el caso de contratación de consultorías a ser prestadas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34109E">
        <w:rPr>
          <w:rStyle w:val="Refdenotaalpie"/>
          <w:rFonts w:ascii="Arial" w:hAnsi="Arial" w:cs="Arial"/>
          <w:i/>
          <w:color w:val="0000FF"/>
          <w:sz w:val="20"/>
        </w:rPr>
        <w:footnoteReference w:id="2"/>
      </w:r>
      <w:r w:rsidRPr="0034109E">
        <w:rPr>
          <w:rFonts w:ascii="Arial" w:hAnsi="Arial" w:cs="Arial"/>
          <w:i/>
          <w:color w:val="0000FF"/>
          <w:sz w:val="20"/>
        </w:rPr>
        <w:t>.</w:t>
      </w:r>
    </w:p>
    <w:p w14:paraId="7A57C4A5" w14:textId="77777777" w:rsidR="0063688B" w:rsidRPr="0063688B" w:rsidRDefault="0063688B" w:rsidP="0063688B">
      <w:pPr>
        <w:pStyle w:val="Prrafodelista"/>
        <w:widowControl w:val="0"/>
        <w:spacing w:after="0" w:line="240" w:lineRule="auto"/>
        <w:ind w:left="1440"/>
        <w:jc w:val="both"/>
        <w:rPr>
          <w:rFonts w:ascii="Arial" w:hAnsi="Arial" w:cs="Arial"/>
          <w:b/>
          <w:sz w:val="20"/>
        </w:rPr>
      </w:pPr>
    </w:p>
    <w:p w14:paraId="71DD4D14" w14:textId="77777777" w:rsidR="0063688B" w:rsidRPr="000F5D1A" w:rsidRDefault="0063688B" w:rsidP="0063688B">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w:t>
      </w:r>
      <w:r>
        <w:rPr>
          <w:rFonts w:ascii="Arial" w:hAnsi="Arial" w:cs="Arial"/>
          <w:b/>
          <w:sz w:val="20"/>
          <w:u w:val="single"/>
          <w:lang w:val="es-ES"/>
        </w:rPr>
        <w:t>RIVADO</w:t>
      </w:r>
      <w:r w:rsidRPr="000F5D1A">
        <w:rPr>
          <w:rFonts w:ascii="Arial" w:hAnsi="Arial" w:cs="Arial"/>
          <w:b/>
          <w:sz w:val="20"/>
          <w:lang w:val="es-ES"/>
        </w:rPr>
        <w:t>, debe tenerse en consideración lo siguiente:</w:t>
      </w:r>
    </w:p>
    <w:p w14:paraId="12416571" w14:textId="77777777" w:rsidR="0063688B" w:rsidRDefault="0063688B" w:rsidP="00EC5C38">
      <w:pPr>
        <w:pStyle w:val="WW-Textosinformato"/>
        <w:widowControl w:val="0"/>
        <w:ind w:left="709"/>
        <w:jc w:val="both"/>
        <w:rPr>
          <w:rFonts w:ascii="Arial" w:hAnsi="Arial" w:cs="Arial"/>
          <w:b/>
          <w:lang w:val="es-ES"/>
        </w:rPr>
      </w:pPr>
    </w:p>
    <w:p w14:paraId="77364147" w14:textId="77777777" w:rsidR="0063688B" w:rsidRPr="00A67761" w:rsidRDefault="0063688B" w:rsidP="0063688B">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6CCC7F0F" w14:textId="77777777" w:rsidR="0063688B" w:rsidRPr="00A15B0B" w:rsidRDefault="0063688B" w:rsidP="0063688B">
      <w:pPr>
        <w:spacing w:line="240" w:lineRule="auto"/>
        <w:ind w:left="1440"/>
        <w:jc w:val="both"/>
        <w:rPr>
          <w:rFonts w:ascii="Arial" w:hAnsi="Arial" w:cs="Arial"/>
          <w:sz w:val="20"/>
        </w:rPr>
      </w:pPr>
      <w:r>
        <w:rPr>
          <w:rFonts w:ascii="Arial" w:hAnsi="Arial" w:cs="Arial"/>
          <w:sz w:val="20"/>
        </w:rPr>
        <w:lastRenderedPageBreak/>
        <w:t xml:space="preserve">El comité de selección devuelve las ofertas que </w:t>
      </w:r>
      <w:r w:rsidRPr="0057711A">
        <w:rPr>
          <w:rFonts w:ascii="Arial" w:hAnsi="Arial" w:cs="Arial"/>
          <w:color w:val="auto"/>
          <w:sz w:val="20"/>
        </w:rPr>
        <w:t xml:space="preserve">se encuentren </w:t>
      </w:r>
      <w:r>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w:t>
      </w:r>
    </w:p>
    <w:p w14:paraId="4751F97D" w14:textId="77777777" w:rsidR="0063688B" w:rsidRPr="00A67761" w:rsidRDefault="0063688B" w:rsidP="0063688B">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2EDD0515" w14:textId="77777777" w:rsidR="0063688B" w:rsidRPr="001E1A70" w:rsidRDefault="0063688B" w:rsidP="0063688B">
      <w:pPr>
        <w:spacing w:after="0" w:line="240" w:lineRule="auto"/>
        <w:ind w:left="1440" w:firstLine="426"/>
        <w:jc w:val="both"/>
        <w:rPr>
          <w:rFonts w:ascii="Arial" w:eastAsia="Times New Roman" w:hAnsi="Arial" w:cs="Arial"/>
          <w:bCs/>
          <w:sz w:val="20"/>
        </w:rPr>
      </w:pPr>
    </w:p>
    <w:p w14:paraId="7018B3D8" w14:textId="77777777" w:rsidR="0063688B" w:rsidRPr="00736242" w:rsidRDefault="0063688B" w:rsidP="0063688B">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7EB84EAA" w14:textId="77777777" w:rsidR="0063688B" w:rsidRPr="00736242" w:rsidRDefault="0063688B" w:rsidP="0063688B">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FAED0DB" w14:textId="77777777" w:rsidR="0063688B" w:rsidRDefault="0063688B" w:rsidP="0063688B">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708F608F" w14:textId="77777777" w:rsidR="0063688B" w:rsidRPr="00736242" w:rsidRDefault="0063688B" w:rsidP="0063688B">
      <w:pPr>
        <w:spacing w:after="0" w:line="240" w:lineRule="auto"/>
        <w:ind w:left="1146" w:firstLine="272"/>
        <w:jc w:val="both"/>
        <w:rPr>
          <w:rFonts w:ascii="Arial" w:eastAsia="Times New Roman" w:hAnsi="Arial" w:cs="Arial"/>
          <w:bCs/>
          <w:sz w:val="20"/>
          <w:lang w:val="pt-BR"/>
        </w:rPr>
      </w:pPr>
    </w:p>
    <w:p w14:paraId="477849A8" w14:textId="77777777" w:rsidR="0063688B" w:rsidRPr="00736242" w:rsidRDefault="0063688B" w:rsidP="0063688B">
      <w:pPr>
        <w:spacing w:after="0" w:line="240" w:lineRule="auto"/>
        <w:ind w:left="720"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CAE87AC" w14:textId="77777777" w:rsidR="0063688B" w:rsidRPr="001E1A70" w:rsidRDefault="0063688B" w:rsidP="0063688B">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P</w:t>
      </w:r>
      <w:r w:rsidRPr="001E1A70">
        <w:rPr>
          <w:rFonts w:ascii="Arial" w:eastAsia="Times New Roman" w:hAnsi="Arial" w:cs="Arial"/>
          <w:sz w:val="20"/>
          <w:vertAlign w:val="subscript"/>
          <w:lang w:val="pt-BR"/>
        </w:rPr>
        <w:t>i</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t>Puntaje de la oferta económica i.</w:t>
      </w:r>
    </w:p>
    <w:p w14:paraId="7E97C2EC" w14:textId="77777777" w:rsidR="0063688B" w:rsidRPr="001E1A70" w:rsidRDefault="0063688B" w:rsidP="0063688B">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i</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t>Oferta económica i.</w:t>
      </w:r>
    </w:p>
    <w:p w14:paraId="1F1DD83D" w14:textId="77777777" w:rsidR="0063688B" w:rsidRPr="001E1A70" w:rsidRDefault="0063688B" w:rsidP="0063688B">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m</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t>Oferta económica de monto o precio más bajo.</w:t>
      </w:r>
    </w:p>
    <w:p w14:paraId="56FD636A" w14:textId="77777777" w:rsidR="0063688B" w:rsidRPr="00515A05" w:rsidRDefault="0063688B" w:rsidP="0063688B">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Pr>
          <w:rFonts w:ascii="Arial" w:eastAsia="Times New Roman" w:hAnsi="Arial" w:cs="Arial"/>
          <w:sz w:val="20"/>
        </w:rPr>
        <w:t xml:space="preserve"> la oferta económica</w:t>
      </w:r>
      <w:r w:rsidRPr="00515A05">
        <w:rPr>
          <w:rFonts w:ascii="Arial" w:eastAsia="Times New Roman" w:hAnsi="Arial" w:cs="Arial"/>
          <w:sz w:val="20"/>
        </w:rPr>
        <w:t>.</w:t>
      </w:r>
    </w:p>
    <w:p w14:paraId="51DBCFBE" w14:textId="77777777" w:rsidR="0063688B" w:rsidRPr="00515A05" w:rsidRDefault="0063688B" w:rsidP="0063688B">
      <w:pPr>
        <w:pStyle w:val="Prrafodelista"/>
        <w:spacing w:after="0" w:line="240" w:lineRule="auto"/>
        <w:ind w:left="1800"/>
        <w:jc w:val="both"/>
        <w:rPr>
          <w:rFonts w:ascii="Arial" w:hAnsi="Arial" w:cs="Arial"/>
          <w:sz w:val="20"/>
        </w:rPr>
      </w:pPr>
    </w:p>
    <w:p w14:paraId="78BD9DFC" w14:textId="77777777" w:rsidR="0063688B" w:rsidRPr="00527A94" w:rsidRDefault="0063688B" w:rsidP="0063688B">
      <w:pPr>
        <w:pStyle w:val="Prrafodelista"/>
        <w:widowControl w:val="0"/>
        <w:spacing w:after="0" w:line="240" w:lineRule="auto"/>
        <w:ind w:left="1428"/>
        <w:jc w:val="both"/>
        <w:rPr>
          <w:rFonts w:ascii="Arial" w:hAnsi="Arial" w:cs="Arial"/>
          <w:color w:val="auto"/>
          <w:sz w:val="20"/>
          <w:lang w:val="es-ES"/>
        </w:rPr>
      </w:pPr>
      <w:r w:rsidRPr="00527A94">
        <w:rPr>
          <w:rFonts w:ascii="Arial" w:hAnsi="Arial" w:cs="Arial"/>
          <w:color w:val="auto"/>
          <w:sz w:val="20"/>
          <w:lang w:val="es-ES"/>
        </w:rPr>
        <w:t xml:space="preserve">La determinación del puntaje total de las ofertas se realiza de conformidad con el artículo 64 del Reglamento y los coeficientes de ponderación previstos en la sección específica de las bases. </w:t>
      </w:r>
    </w:p>
    <w:p w14:paraId="6E6D6E88" w14:textId="77777777" w:rsidR="0063688B" w:rsidRDefault="0063688B" w:rsidP="00EC5C38">
      <w:pPr>
        <w:pStyle w:val="WW-Textosinformato"/>
        <w:widowControl w:val="0"/>
        <w:ind w:left="709"/>
        <w:jc w:val="both"/>
        <w:rPr>
          <w:rFonts w:ascii="Arial" w:hAnsi="Arial" w:cs="Arial"/>
          <w:b/>
          <w:lang w:val="es-ES"/>
        </w:rPr>
      </w:pPr>
    </w:p>
    <w:p w14:paraId="164CCCE3" w14:textId="77777777" w:rsidR="0063688B" w:rsidRPr="008A395C" w:rsidRDefault="0063688B" w:rsidP="0063688B">
      <w:pPr>
        <w:widowControl w:val="0"/>
        <w:spacing w:after="0" w:line="240" w:lineRule="auto"/>
        <w:ind w:left="1428"/>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B5CDEF5" w14:textId="77777777" w:rsidR="0063688B" w:rsidRPr="00B57E63" w:rsidRDefault="0063688B" w:rsidP="0063688B">
      <w:pPr>
        <w:spacing w:after="0" w:line="240" w:lineRule="auto"/>
        <w:ind w:left="1439"/>
        <w:jc w:val="both"/>
        <w:rPr>
          <w:rFonts w:ascii="Arial" w:hAnsi="Arial" w:cs="Arial"/>
          <w:color w:val="auto"/>
          <w:sz w:val="20"/>
          <w:lang w:val="es-ES"/>
        </w:rPr>
      </w:pPr>
    </w:p>
    <w:p w14:paraId="54E22EB6" w14:textId="77777777" w:rsidR="0063688B" w:rsidRPr="00672287" w:rsidRDefault="0063688B" w:rsidP="0063688B">
      <w:pPr>
        <w:pStyle w:val="Prrafodelista"/>
        <w:widowControl w:val="0"/>
        <w:numPr>
          <w:ilvl w:val="0"/>
          <w:numId w:val="18"/>
        </w:numPr>
        <w:tabs>
          <w:tab w:val="left" w:pos="1134"/>
        </w:tabs>
        <w:spacing w:after="0" w:line="240" w:lineRule="auto"/>
        <w:ind w:left="1853" w:hanging="425"/>
        <w:jc w:val="both"/>
        <w:rPr>
          <w:rFonts w:ascii="Arial" w:hAnsi="Arial" w:cs="Arial"/>
          <w:i/>
          <w:color w:val="0000FF"/>
          <w:sz w:val="20"/>
        </w:rPr>
      </w:pPr>
      <w:r w:rsidRPr="00672287">
        <w:rPr>
          <w:rFonts w:ascii="Arial" w:hAnsi="Arial" w:cs="Arial"/>
          <w:i/>
          <w:color w:val="0000FF"/>
          <w:sz w:val="20"/>
        </w:rPr>
        <w:t>En el caso de contratación de consultorías a ser prestadas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672287">
        <w:rPr>
          <w:rStyle w:val="Refdenotaalpie"/>
          <w:rFonts w:ascii="Arial" w:hAnsi="Arial" w:cs="Arial"/>
          <w:i/>
          <w:color w:val="0000FF"/>
          <w:sz w:val="20"/>
        </w:rPr>
        <w:footnoteReference w:id="3"/>
      </w:r>
      <w:r w:rsidRPr="00672287">
        <w:rPr>
          <w:rFonts w:ascii="Arial" w:hAnsi="Arial" w:cs="Arial"/>
          <w:i/>
          <w:color w:val="0000FF"/>
          <w:sz w:val="20"/>
        </w:rPr>
        <w:t>.</w:t>
      </w:r>
    </w:p>
    <w:p w14:paraId="00A00783" w14:textId="77777777" w:rsidR="0063688B" w:rsidRPr="0063688B" w:rsidRDefault="0063688B" w:rsidP="00EC5C38">
      <w:pPr>
        <w:pStyle w:val="WW-Textosinformato"/>
        <w:widowControl w:val="0"/>
        <w:ind w:left="709"/>
        <w:jc w:val="both"/>
        <w:rPr>
          <w:rFonts w:ascii="Arial" w:hAnsi="Arial" w:cs="Arial"/>
          <w:b/>
        </w:rPr>
      </w:pPr>
    </w:p>
    <w:p w14:paraId="0BE9817C"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819344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3275F2A"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87A96CB"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F796A0"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725A70C2"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A4AD41" w14:textId="77777777" w:rsidR="006F14A6" w:rsidRPr="00B91DB1" w:rsidRDefault="006F14A6" w:rsidP="000D6CF5">
      <w:pPr>
        <w:pStyle w:val="WW-Textosinformato"/>
        <w:widowControl w:val="0"/>
        <w:ind w:left="709"/>
        <w:jc w:val="both"/>
        <w:rPr>
          <w:rFonts w:ascii="Arial" w:hAnsi="Arial" w:cs="Arial"/>
          <w:b/>
        </w:rPr>
      </w:pPr>
    </w:p>
    <w:p w14:paraId="529743F2"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01670A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737558C9" w14:textId="77777777" w:rsidR="0012298A" w:rsidRPr="002A5063" w:rsidRDefault="0012298A" w:rsidP="00106A35">
      <w:pPr>
        <w:widowControl w:val="0"/>
        <w:spacing w:after="0" w:line="240" w:lineRule="auto"/>
        <w:ind w:left="720"/>
        <w:jc w:val="both"/>
        <w:rPr>
          <w:rFonts w:ascii="Arial" w:hAnsi="Arial" w:cs="Arial"/>
          <w:b/>
        </w:rPr>
      </w:pPr>
      <w:r w:rsidRPr="002A5063">
        <w:rPr>
          <w:rFonts w:ascii="Arial" w:hAnsi="Arial" w:cs="Arial"/>
          <w:b/>
        </w:rPr>
        <w:t xml:space="preserve">En caso el otorgamiento de la </w:t>
      </w:r>
      <w:r>
        <w:rPr>
          <w:rFonts w:ascii="Arial" w:hAnsi="Arial" w:cs="Arial"/>
          <w:b/>
        </w:rPr>
        <w:t>b</w:t>
      </w:r>
      <w:r w:rsidRPr="002A5063">
        <w:rPr>
          <w:rFonts w:ascii="Arial" w:hAnsi="Arial" w:cs="Arial"/>
          <w:b/>
        </w:rPr>
        <w:t xml:space="preserve">uena </w:t>
      </w:r>
      <w:r>
        <w:rPr>
          <w:rFonts w:ascii="Arial" w:hAnsi="Arial" w:cs="Arial"/>
          <w:b/>
        </w:rPr>
        <w:t>p</w:t>
      </w:r>
      <w:r w:rsidRPr="002A5063">
        <w:rPr>
          <w:rFonts w:ascii="Arial" w:hAnsi="Arial" w:cs="Arial"/>
          <w:b/>
        </w:rPr>
        <w:t xml:space="preserve">ro se realice en </w:t>
      </w:r>
      <w:r w:rsidRPr="002A5063">
        <w:rPr>
          <w:rFonts w:ascii="Arial" w:hAnsi="Arial" w:cs="Arial"/>
          <w:b/>
          <w:u w:val="single"/>
        </w:rPr>
        <w:t>ACTO PÚBLICO</w:t>
      </w:r>
      <w:r w:rsidRPr="002A5063">
        <w:rPr>
          <w:rFonts w:ascii="Arial" w:hAnsi="Arial" w:cs="Arial"/>
          <w:b/>
        </w:rPr>
        <w:t>, debe tener</w:t>
      </w:r>
      <w:r>
        <w:rPr>
          <w:rFonts w:ascii="Arial" w:hAnsi="Arial" w:cs="Arial"/>
          <w:b/>
        </w:rPr>
        <w:t>se</w:t>
      </w:r>
      <w:r w:rsidRPr="002A5063">
        <w:rPr>
          <w:rFonts w:ascii="Arial" w:hAnsi="Arial" w:cs="Arial"/>
          <w:b/>
        </w:rPr>
        <w:t xml:space="preserve"> en consideración lo siguiente:</w:t>
      </w:r>
    </w:p>
    <w:p w14:paraId="3A95E5B7" w14:textId="77777777" w:rsidR="00106A35" w:rsidRDefault="00106A35" w:rsidP="00106A35">
      <w:pPr>
        <w:spacing w:after="0" w:line="240" w:lineRule="auto"/>
        <w:ind w:left="709"/>
        <w:jc w:val="both"/>
        <w:rPr>
          <w:rFonts w:ascii="Arial" w:hAnsi="Arial" w:cs="Arial"/>
          <w:color w:val="auto"/>
          <w:sz w:val="20"/>
          <w:lang w:val="es-ES"/>
        </w:rPr>
      </w:pPr>
    </w:p>
    <w:p w14:paraId="47EBC8E6" w14:textId="434336D4" w:rsidR="00990971" w:rsidRPr="00990971" w:rsidRDefault="00990971" w:rsidP="00F77CC6">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DD13B3">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w:t>
      </w:r>
      <w:r w:rsidR="0012298A">
        <w:rPr>
          <w:rFonts w:ascii="Arial" w:hAnsi="Arial" w:cs="Arial"/>
          <w:color w:val="auto"/>
          <w:sz w:val="20"/>
          <w:lang w:val="es-ES"/>
        </w:rPr>
        <w:t>9</w:t>
      </w:r>
      <w:r>
        <w:rPr>
          <w:rFonts w:ascii="Arial" w:hAnsi="Arial" w:cs="Arial"/>
          <w:color w:val="auto"/>
          <w:sz w:val="20"/>
          <w:lang w:val="es-ES"/>
        </w:rPr>
        <w:t>.</w:t>
      </w:r>
      <w:r w:rsidR="00121C19">
        <w:rPr>
          <w:rFonts w:ascii="Arial" w:hAnsi="Arial" w:cs="Arial"/>
          <w:color w:val="auto"/>
          <w:sz w:val="20"/>
          <w:lang w:val="es-ES"/>
        </w:rPr>
        <w:t>3</w:t>
      </w:r>
      <w:r>
        <w:rPr>
          <w:rFonts w:ascii="Arial" w:hAnsi="Arial" w:cs="Arial"/>
          <w:color w:val="auto"/>
          <w:sz w:val="20"/>
          <w:lang w:val="es-ES"/>
        </w:rPr>
        <w:t xml:space="preserve"> de la presente sección.</w:t>
      </w:r>
    </w:p>
    <w:p w14:paraId="7E809460" w14:textId="77777777" w:rsidR="00F77CC6" w:rsidRDefault="00F77CC6" w:rsidP="00F77CC6">
      <w:pPr>
        <w:spacing w:after="0" w:line="240" w:lineRule="auto"/>
        <w:ind w:left="709"/>
        <w:jc w:val="both"/>
        <w:rPr>
          <w:rFonts w:ascii="Arial" w:hAnsi="Arial" w:cs="Arial"/>
          <w:color w:val="auto"/>
          <w:sz w:val="20"/>
          <w:lang w:val="es-ES"/>
        </w:rPr>
      </w:pPr>
    </w:p>
    <w:p w14:paraId="3B86F56C" w14:textId="77777777" w:rsidR="00990971" w:rsidRDefault="00990971" w:rsidP="00F77CC6">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Pr>
          <w:rFonts w:ascii="Arial" w:hAnsi="Arial" w:cs="Arial"/>
          <w:color w:val="auto"/>
          <w:sz w:val="20"/>
          <w:lang w:val="es-ES"/>
        </w:rPr>
        <w:t>lo señalado en el artículo 65 del Reglamento.</w:t>
      </w:r>
    </w:p>
    <w:p w14:paraId="25C92668" w14:textId="77777777" w:rsidR="00F77CC6" w:rsidRDefault="00F77CC6" w:rsidP="00F77CC6">
      <w:pPr>
        <w:spacing w:after="0"/>
        <w:ind w:left="709"/>
        <w:jc w:val="both"/>
        <w:rPr>
          <w:rFonts w:ascii="Arial" w:hAnsi="Arial" w:cs="Arial"/>
          <w:sz w:val="20"/>
          <w:lang w:val="es-ES"/>
        </w:rPr>
      </w:pPr>
    </w:p>
    <w:p w14:paraId="43821038" w14:textId="77777777" w:rsidR="00011AAD" w:rsidRPr="00011AAD" w:rsidRDefault="00011AAD" w:rsidP="00F77CC6">
      <w:pPr>
        <w:spacing w:after="0"/>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w:t>
      </w:r>
      <w:r w:rsidRPr="00011AAD">
        <w:rPr>
          <w:rFonts w:ascii="Arial" w:hAnsi="Arial" w:cs="Arial"/>
          <w:sz w:val="20"/>
          <w:lang w:val="es-ES"/>
        </w:rPr>
        <w:lastRenderedPageBreak/>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FB7501B" w14:textId="77777777" w:rsidR="00F77CC6" w:rsidRDefault="00F77CC6" w:rsidP="00F77CC6">
      <w:pPr>
        <w:spacing w:after="0" w:line="240" w:lineRule="auto"/>
        <w:ind w:left="709"/>
        <w:jc w:val="both"/>
        <w:rPr>
          <w:rFonts w:ascii="Arial" w:hAnsi="Arial" w:cs="Arial"/>
          <w:color w:val="auto"/>
          <w:sz w:val="20"/>
          <w:lang w:val="es-ES"/>
        </w:rPr>
      </w:pPr>
    </w:p>
    <w:p w14:paraId="6FB501F8" w14:textId="77777777" w:rsidR="00990971" w:rsidRPr="00990971" w:rsidRDefault="00990971" w:rsidP="00F77CC6">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ADDDB2" w14:textId="77777777" w:rsidR="00F77CC6" w:rsidRDefault="00F77CC6" w:rsidP="00F77CC6">
      <w:pPr>
        <w:spacing w:after="0" w:line="240" w:lineRule="auto"/>
        <w:ind w:left="709"/>
        <w:jc w:val="both"/>
        <w:rPr>
          <w:rFonts w:ascii="Arial" w:hAnsi="Arial" w:cs="Arial"/>
          <w:color w:val="auto"/>
          <w:sz w:val="20"/>
          <w:lang w:val="es-ES"/>
        </w:rPr>
      </w:pPr>
    </w:p>
    <w:p w14:paraId="0E1967D4" w14:textId="77777777" w:rsidR="00754F8B" w:rsidRPr="00754F8B" w:rsidRDefault="00754F8B" w:rsidP="00F77CC6">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171ED9EC" w14:textId="77777777" w:rsidR="00F77CC6" w:rsidRDefault="00F77CC6" w:rsidP="00F77CC6">
      <w:pPr>
        <w:spacing w:after="0" w:line="240" w:lineRule="auto"/>
        <w:ind w:left="720"/>
        <w:jc w:val="both"/>
        <w:rPr>
          <w:rFonts w:ascii="Arial" w:hAnsi="Arial" w:cs="Arial"/>
          <w:sz w:val="20"/>
        </w:rPr>
      </w:pPr>
    </w:p>
    <w:p w14:paraId="7FB0F6AB" w14:textId="77777777" w:rsidR="007B1BEB" w:rsidRPr="00CF147C" w:rsidRDefault="007B1BEB" w:rsidP="00F77CC6">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42F40957" w14:textId="77777777" w:rsidR="007B1BEB" w:rsidRPr="007B1BEB" w:rsidRDefault="007B1BEB" w:rsidP="000D6CF5">
      <w:pPr>
        <w:spacing w:after="0" w:line="240" w:lineRule="auto"/>
        <w:ind w:left="720"/>
        <w:jc w:val="both"/>
        <w:rPr>
          <w:rFonts w:ascii="Arial" w:hAnsi="Arial" w:cs="Arial"/>
          <w:color w:val="auto"/>
          <w:sz w:val="20"/>
        </w:rPr>
      </w:pPr>
    </w:p>
    <w:p w14:paraId="271714F7" w14:textId="77777777" w:rsidR="002938BC" w:rsidRPr="008A395C" w:rsidRDefault="002938BC" w:rsidP="000D6CF5">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3B8C10B6" w14:textId="77777777" w:rsidR="002938BC" w:rsidRPr="008A395C" w:rsidRDefault="002938BC" w:rsidP="000D6CF5">
      <w:pPr>
        <w:pStyle w:val="Prrafodelista"/>
        <w:widowControl w:val="0"/>
        <w:spacing w:after="0" w:line="240" w:lineRule="auto"/>
        <w:jc w:val="both"/>
        <w:rPr>
          <w:rFonts w:ascii="Arial" w:hAnsi="Arial" w:cs="Arial"/>
          <w:b/>
          <w:i/>
          <w:color w:val="auto"/>
          <w:sz w:val="20"/>
          <w:u w:val="single"/>
          <w:lang w:val="es-ES"/>
        </w:rPr>
      </w:pPr>
    </w:p>
    <w:p w14:paraId="0769ECD0" w14:textId="77777777" w:rsidR="002938BC" w:rsidRPr="00C94FDB" w:rsidRDefault="002938BC" w:rsidP="000D6CF5">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05AEA11C" w14:textId="77777777" w:rsidR="00322A6B" w:rsidRDefault="00322A6B" w:rsidP="000D6CF5">
      <w:pPr>
        <w:pStyle w:val="Prrafodelista"/>
        <w:widowControl w:val="0"/>
        <w:spacing w:after="0" w:line="240" w:lineRule="auto"/>
        <w:jc w:val="both"/>
        <w:rPr>
          <w:rFonts w:ascii="Arial" w:hAnsi="Arial" w:cs="Arial"/>
          <w:sz w:val="20"/>
        </w:rPr>
      </w:pPr>
    </w:p>
    <w:p w14:paraId="436DDD64" w14:textId="77777777" w:rsidR="00DD13B3" w:rsidRPr="002A5063" w:rsidRDefault="00DD13B3" w:rsidP="00DD13B3">
      <w:pPr>
        <w:pStyle w:val="Prrafodelista"/>
        <w:widowControl w:val="0"/>
        <w:spacing w:after="0" w:line="240" w:lineRule="auto"/>
        <w:jc w:val="both"/>
        <w:rPr>
          <w:rFonts w:ascii="Arial" w:hAnsi="Arial" w:cs="Arial"/>
          <w:b/>
        </w:rPr>
      </w:pPr>
      <w:r w:rsidRPr="002A5063">
        <w:rPr>
          <w:rFonts w:ascii="Arial" w:hAnsi="Arial" w:cs="Arial"/>
          <w:b/>
        </w:rPr>
        <w:t xml:space="preserve">En caso que el otorgamiento de la </w:t>
      </w:r>
      <w:r>
        <w:rPr>
          <w:rFonts w:ascii="Arial" w:hAnsi="Arial" w:cs="Arial"/>
          <w:b/>
        </w:rPr>
        <w:t>b</w:t>
      </w:r>
      <w:r w:rsidRPr="002A5063">
        <w:rPr>
          <w:rFonts w:ascii="Arial" w:hAnsi="Arial" w:cs="Arial"/>
          <w:b/>
        </w:rPr>
        <w:t xml:space="preserve">uena </w:t>
      </w:r>
      <w:r>
        <w:rPr>
          <w:rFonts w:ascii="Arial" w:hAnsi="Arial" w:cs="Arial"/>
          <w:b/>
        </w:rPr>
        <w:t>p</w:t>
      </w:r>
      <w:r w:rsidRPr="002A5063">
        <w:rPr>
          <w:rFonts w:ascii="Arial" w:hAnsi="Arial" w:cs="Arial"/>
          <w:b/>
        </w:rPr>
        <w:t xml:space="preserve">ro se realice en </w:t>
      </w:r>
      <w:r w:rsidRPr="002A5063">
        <w:rPr>
          <w:rFonts w:ascii="Arial" w:hAnsi="Arial" w:cs="Arial"/>
          <w:b/>
          <w:u w:val="single"/>
        </w:rPr>
        <w:t>ACTO PRIVADO</w:t>
      </w:r>
      <w:r w:rsidRPr="002A5063">
        <w:rPr>
          <w:rFonts w:ascii="Arial" w:hAnsi="Arial" w:cs="Arial"/>
          <w:b/>
        </w:rPr>
        <w:t>,  debe tener</w:t>
      </w:r>
      <w:r>
        <w:rPr>
          <w:rFonts w:ascii="Arial" w:hAnsi="Arial" w:cs="Arial"/>
          <w:b/>
        </w:rPr>
        <w:t>se</w:t>
      </w:r>
      <w:r w:rsidRPr="002A5063">
        <w:rPr>
          <w:rFonts w:ascii="Arial" w:hAnsi="Arial" w:cs="Arial"/>
          <w:b/>
        </w:rPr>
        <w:t xml:space="preserve"> en consideración lo siguiente:</w:t>
      </w:r>
    </w:p>
    <w:p w14:paraId="176775D5" w14:textId="77777777" w:rsidR="000D6CF5" w:rsidRDefault="000D6CF5" w:rsidP="000D6CF5">
      <w:pPr>
        <w:pStyle w:val="Prrafodelista"/>
        <w:widowControl w:val="0"/>
        <w:spacing w:after="0" w:line="240" w:lineRule="auto"/>
        <w:jc w:val="both"/>
        <w:rPr>
          <w:rFonts w:ascii="Arial" w:hAnsi="Arial" w:cs="Arial"/>
          <w:sz w:val="20"/>
        </w:rPr>
      </w:pPr>
    </w:p>
    <w:p w14:paraId="611A96D1" w14:textId="6ED219A9"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1.9.</w:t>
      </w:r>
      <w:r w:rsidR="00FD5959">
        <w:rPr>
          <w:rFonts w:ascii="Arial" w:hAnsi="Arial" w:cs="Arial"/>
          <w:color w:val="auto"/>
          <w:sz w:val="20"/>
          <w:lang w:val="es-ES"/>
        </w:rPr>
        <w:t>3</w:t>
      </w:r>
      <w:r>
        <w:rPr>
          <w:rFonts w:ascii="Arial" w:hAnsi="Arial" w:cs="Arial"/>
          <w:color w:val="auto"/>
          <w:sz w:val="20"/>
          <w:lang w:val="es-ES"/>
        </w:rPr>
        <w:t xml:space="preserve"> de la presente sección.</w:t>
      </w:r>
    </w:p>
    <w:p w14:paraId="5418C33D" w14:textId="77777777" w:rsidR="00DD13B3" w:rsidRDefault="00DD13B3" w:rsidP="00DD13B3">
      <w:pPr>
        <w:spacing w:after="0" w:line="240" w:lineRule="auto"/>
        <w:ind w:left="709"/>
        <w:jc w:val="both"/>
        <w:rPr>
          <w:rFonts w:ascii="Arial" w:hAnsi="Arial" w:cs="Arial"/>
          <w:color w:val="auto"/>
          <w:sz w:val="20"/>
          <w:lang w:val="es-ES"/>
        </w:rPr>
      </w:pPr>
    </w:p>
    <w:p w14:paraId="1537A539" w14:textId="77777777"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05482E98" w14:textId="77777777" w:rsidR="00DD13B3" w:rsidRDefault="00DD13B3" w:rsidP="00DD13B3">
      <w:pPr>
        <w:spacing w:after="0"/>
        <w:ind w:left="709"/>
        <w:jc w:val="both"/>
        <w:rPr>
          <w:rFonts w:ascii="Arial" w:hAnsi="Arial" w:cs="Arial"/>
          <w:sz w:val="20"/>
          <w:lang w:val="es-ES"/>
        </w:rPr>
      </w:pPr>
    </w:p>
    <w:p w14:paraId="3A213F30" w14:textId="77777777" w:rsidR="00DD13B3" w:rsidRDefault="00DD13B3" w:rsidP="00DD13B3">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2881EE34" w14:textId="77777777" w:rsidR="00DD13B3" w:rsidRDefault="00DD13B3" w:rsidP="00DD13B3">
      <w:pPr>
        <w:spacing w:after="0" w:line="240" w:lineRule="auto"/>
        <w:ind w:left="720"/>
        <w:jc w:val="both"/>
        <w:rPr>
          <w:rFonts w:ascii="Arial" w:hAnsi="Arial" w:cs="Arial"/>
          <w:color w:val="auto"/>
          <w:sz w:val="20"/>
          <w:lang w:val="es-ES"/>
        </w:rPr>
      </w:pPr>
    </w:p>
    <w:p w14:paraId="3D30315F" w14:textId="77777777" w:rsidR="00DD13B3" w:rsidRPr="00011AAD" w:rsidRDefault="00DD13B3" w:rsidP="00DD13B3">
      <w:pPr>
        <w:spacing w:after="0"/>
        <w:ind w:left="709"/>
        <w:jc w:val="both"/>
        <w:rPr>
          <w:rFonts w:ascii="Arial" w:hAnsi="Arial" w:cs="Arial"/>
          <w:sz w:val="20"/>
          <w:lang w:val="es-ES"/>
        </w:rPr>
      </w:pPr>
      <w:r w:rsidRPr="00011AAD">
        <w:rPr>
          <w:rFonts w:ascii="Arial" w:hAnsi="Arial" w:cs="Arial"/>
          <w:sz w:val="20"/>
          <w:lang w:val="es-ES"/>
        </w:rPr>
        <w:t>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7CE2CD2B" w14:textId="77777777" w:rsidR="00DD13B3" w:rsidRDefault="00DD13B3" w:rsidP="00DD13B3">
      <w:pPr>
        <w:spacing w:after="0" w:line="240" w:lineRule="auto"/>
        <w:ind w:left="709"/>
        <w:jc w:val="both"/>
        <w:rPr>
          <w:rFonts w:ascii="Arial" w:hAnsi="Arial" w:cs="Arial"/>
          <w:color w:val="auto"/>
          <w:sz w:val="20"/>
          <w:lang w:val="es-ES"/>
        </w:rPr>
      </w:pPr>
    </w:p>
    <w:p w14:paraId="23E5EBA6" w14:textId="77777777"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468E110D" w14:textId="77777777" w:rsidR="00DD13B3" w:rsidRDefault="00DD13B3" w:rsidP="00DD13B3">
      <w:pPr>
        <w:spacing w:after="0" w:line="240" w:lineRule="auto"/>
        <w:ind w:left="709"/>
        <w:jc w:val="both"/>
        <w:rPr>
          <w:rFonts w:ascii="Arial" w:hAnsi="Arial" w:cs="Arial"/>
          <w:color w:val="auto"/>
          <w:sz w:val="20"/>
          <w:lang w:val="es-ES"/>
        </w:rPr>
      </w:pPr>
    </w:p>
    <w:p w14:paraId="58170AC8" w14:textId="77777777" w:rsidR="00DD13B3" w:rsidRDefault="00DD13B3" w:rsidP="00DD13B3">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49B9DD0E" w14:textId="77777777" w:rsidR="00DD13B3" w:rsidRPr="00DD13B3" w:rsidRDefault="00DD13B3" w:rsidP="00DD13B3">
      <w:pPr>
        <w:spacing w:after="0" w:line="240" w:lineRule="auto"/>
        <w:ind w:left="720"/>
        <w:jc w:val="both"/>
        <w:rPr>
          <w:rFonts w:ascii="Arial" w:hAnsi="Arial" w:cs="Arial"/>
          <w:color w:val="auto"/>
          <w:sz w:val="20"/>
          <w:lang w:val="es-ES"/>
        </w:rPr>
      </w:pPr>
    </w:p>
    <w:p w14:paraId="7A622E5C" w14:textId="77777777" w:rsidR="00DD13B3" w:rsidRPr="008A395C" w:rsidRDefault="00DD13B3" w:rsidP="00DD13B3">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23997C2E" w14:textId="77777777" w:rsidR="00DD13B3" w:rsidRPr="008A395C" w:rsidRDefault="00DD13B3" w:rsidP="00DD13B3">
      <w:pPr>
        <w:pStyle w:val="Prrafodelista"/>
        <w:widowControl w:val="0"/>
        <w:spacing w:after="0" w:line="240" w:lineRule="auto"/>
        <w:jc w:val="both"/>
        <w:rPr>
          <w:rFonts w:ascii="Arial" w:hAnsi="Arial" w:cs="Arial"/>
          <w:b/>
          <w:i/>
          <w:color w:val="auto"/>
          <w:sz w:val="20"/>
          <w:u w:val="single"/>
          <w:lang w:val="es-ES"/>
        </w:rPr>
      </w:pPr>
    </w:p>
    <w:p w14:paraId="523DB4D2" w14:textId="77777777" w:rsidR="00DD13B3" w:rsidRPr="00C94FDB" w:rsidRDefault="00DD13B3" w:rsidP="00DD13B3">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39934068" w14:textId="77777777" w:rsidR="00DD13B3" w:rsidRDefault="00DD13B3" w:rsidP="000D6CF5">
      <w:pPr>
        <w:pStyle w:val="Prrafodelista"/>
        <w:widowControl w:val="0"/>
        <w:spacing w:after="0" w:line="240" w:lineRule="auto"/>
        <w:jc w:val="both"/>
        <w:rPr>
          <w:rFonts w:ascii="Arial" w:hAnsi="Arial" w:cs="Arial"/>
          <w:sz w:val="20"/>
        </w:rPr>
      </w:pPr>
    </w:p>
    <w:p w14:paraId="244EBA67" w14:textId="77777777" w:rsidR="00DD13B3" w:rsidRPr="002938BC" w:rsidRDefault="00DD13B3" w:rsidP="000D6CF5">
      <w:pPr>
        <w:pStyle w:val="Prrafodelista"/>
        <w:widowControl w:val="0"/>
        <w:spacing w:after="0" w:line="240" w:lineRule="auto"/>
        <w:jc w:val="both"/>
        <w:rPr>
          <w:rFonts w:ascii="Arial" w:hAnsi="Arial" w:cs="Arial"/>
          <w:sz w:val="20"/>
        </w:rPr>
      </w:pPr>
    </w:p>
    <w:p w14:paraId="77202ADE"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8197339"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73660CD3" w14:textId="790FDBA2"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D06E08E" w14:textId="77777777" w:rsidR="000B7661" w:rsidRPr="004B0E6E" w:rsidRDefault="000B7661" w:rsidP="000D6CF5">
      <w:pPr>
        <w:spacing w:after="0" w:line="240" w:lineRule="auto"/>
        <w:ind w:left="720"/>
        <w:jc w:val="both"/>
        <w:rPr>
          <w:rFonts w:ascii="Arial" w:hAnsi="Arial" w:cs="Arial"/>
          <w:sz w:val="20"/>
          <w:lang w:val="es-ES"/>
        </w:rPr>
      </w:pPr>
    </w:p>
    <w:p w14:paraId="7BE1829F"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155D0234" w14:textId="77777777" w:rsidR="000B7661" w:rsidRPr="004B0E6E" w:rsidRDefault="000B7661" w:rsidP="000D6CF5">
      <w:pPr>
        <w:spacing w:after="0" w:line="240" w:lineRule="auto"/>
        <w:ind w:left="720"/>
        <w:jc w:val="both"/>
        <w:rPr>
          <w:rFonts w:ascii="Arial" w:hAnsi="Arial" w:cs="Arial"/>
          <w:sz w:val="20"/>
          <w:lang w:val="es-ES"/>
        </w:rPr>
      </w:pPr>
    </w:p>
    <w:p w14:paraId="2C2A42DC" w14:textId="77777777" w:rsidR="000B7661" w:rsidRPr="004B0E6E"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r w:rsidRPr="004B0E6E">
        <w:rPr>
          <w:rFonts w:ascii="Arial" w:hAnsi="Arial" w:cs="Arial"/>
          <w:sz w:val="20"/>
          <w:lang w:val="es-ES"/>
        </w:rPr>
        <w:t xml:space="preserve"> </w:t>
      </w:r>
    </w:p>
    <w:p w14:paraId="6C53ADB6" w14:textId="77777777" w:rsidR="00F97985" w:rsidRDefault="00F97985" w:rsidP="000D6CF5">
      <w:pPr>
        <w:widowControl w:val="0"/>
        <w:spacing w:after="0" w:line="240" w:lineRule="auto"/>
        <w:ind w:left="708"/>
        <w:jc w:val="both"/>
        <w:rPr>
          <w:rFonts w:ascii="Arial" w:hAnsi="Arial" w:cs="Arial"/>
        </w:rPr>
      </w:pPr>
    </w:p>
    <w:p w14:paraId="613C1D5F" w14:textId="77777777" w:rsidR="00B640D1" w:rsidRPr="00CD5328" w:rsidRDefault="00B640D1" w:rsidP="000D6CF5">
      <w:pPr>
        <w:widowControl w:val="0"/>
        <w:spacing w:after="0" w:line="240" w:lineRule="auto"/>
        <w:ind w:left="708"/>
        <w:jc w:val="both"/>
        <w:rPr>
          <w:rFonts w:ascii="Arial" w:hAnsi="Arial" w:cs="Arial"/>
        </w:rPr>
      </w:pPr>
    </w:p>
    <w:p w14:paraId="5A3FA1E6"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632CCF8" w14:textId="77777777" w:rsidR="00F97985" w:rsidRPr="00CD5328" w:rsidRDefault="00F97985" w:rsidP="000D6CF5">
      <w:pPr>
        <w:widowControl w:val="0"/>
        <w:spacing w:after="0" w:line="240" w:lineRule="auto"/>
        <w:ind w:left="709"/>
        <w:rPr>
          <w:rFonts w:ascii="Arial" w:hAnsi="Arial" w:cs="Arial"/>
        </w:rPr>
      </w:pPr>
    </w:p>
    <w:p w14:paraId="75EE2CD1" w14:textId="77777777" w:rsidR="00AD6C89" w:rsidRPr="00527A94" w:rsidRDefault="00AD6C89" w:rsidP="000D6CF5">
      <w:pPr>
        <w:pStyle w:val="Prrafodelista"/>
        <w:widowControl w:val="0"/>
        <w:spacing w:after="0" w:line="240" w:lineRule="auto"/>
        <w:ind w:left="709" w:hanging="371"/>
        <w:jc w:val="both"/>
        <w:rPr>
          <w:rFonts w:ascii="Arial" w:hAnsi="Arial" w:cs="Arial"/>
          <w:color w:val="auto"/>
          <w:sz w:val="20"/>
          <w:lang w:val="es-ES"/>
        </w:rPr>
      </w:pPr>
      <w:r w:rsidRPr="00527A94">
        <w:rPr>
          <w:rFonts w:ascii="Arial" w:hAnsi="Arial" w:cs="Arial"/>
          <w:color w:val="auto"/>
          <w:sz w:val="20"/>
          <w:lang w:val="es-ES"/>
        </w:rPr>
        <w:tab/>
        <w:t xml:space="preserve">De acuerdo con el artículo </w:t>
      </w:r>
      <w:r w:rsidR="00371591" w:rsidRPr="00527A94">
        <w:rPr>
          <w:rFonts w:ascii="Arial" w:hAnsi="Arial" w:cs="Arial"/>
          <w:color w:val="auto"/>
          <w:sz w:val="20"/>
          <w:lang w:val="es-ES"/>
        </w:rPr>
        <w:t>2</w:t>
      </w:r>
      <w:r w:rsidR="004D477B" w:rsidRPr="00527A94">
        <w:rPr>
          <w:rFonts w:ascii="Arial" w:hAnsi="Arial" w:cs="Arial"/>
          <w:color w:val="auto"/>
          <w:sz w:val="20"/>
          <w:lang w:val="es-ES"/>
        </w:rPr>
        <w:t>4</w:t>
      </w:r>
      <w:r w:rsidR="00657557" w:rsidRPr="00527A94">
        <w:rPr>
          <w:rFonts w:ascii="Arial" w:hAnsi="Arial" w:cs="Arial"/>
          <w:color w:val="auto"/>
          <w:sz w:val="20"/>
          <w:lang w:val="es-ES"/>
        </w:rPr>
        <w:t>5</w:t>
      </w:r>
      <w:r w:rsidRPr="00527A94">
        <w:rPr>
          <w:rFonts w:ascii="Arial" w:hAnsi="Arial" w:cs="Arial"/>
          <w:color w:val="auto"/>
          <w:sz w:val="20"/>
          <w:lang w:val="es-ES"/>
        </w:rPr>
        <w:t xml:space="preserve"> del Reglamento, </w:t>
      </w:r>
      <w:r w:rsidR="00657557" w:rsidRPr="00527A94">
        <w:rPr>
          <w:rFonts w:ascii="Arial" w:hAnsi="Arial" w:cs="Arial"/>
          <w:color w:val="auto"/>
          <w:sz w:val="20"/>
          <w:lang w:val="es-ES"/>
        </w:rPr>
        <w:t>a partir del día hábil siguiente al registro en el SEACE del consentimiento de la buena pro o de que esta haya quedado administrativamente firme</w:t>
      </w:r>
      <w:r w:rsidRPr="00527A94">
        <w:rPr>
          <w:rFonts w:ascii="Arial" w:hAnsi="Arial" w:cs="Arial"/>
          <w:color w:val="auto"/>
          <w:sz w:val="20"/>
          <w:lang w:val="es-ES"/>
        </w:rPr>
        <w:t xml:space="preserve">, el postor ganador de la </w:t>
      </w:r>
      <w:r w:rsidR="003C26C8" w:rsidRPr="00527A94">
        <w:rPr>
          <w:rFonts w:ascii="Arial" w:hAnsi="Arial" w:cs="Arial"/>
          <w:color w:val="auto"/>
          <w:sz w:val="20"/>
          <w:lang w:val="es-ES"/>
        </w:rPr>
        <w:t>b</w:t>
      </w:r>
      <w:r w:rsidRPr="00527A94">
        <w:rPr>
          <w:rFonts w:ascii="Arial" w:hAnsi="Arial" w:cs="Arial"/>
          <w:color w:val="auto"/>
          <w:sz w:val="20"/>
          <w:lang w:val="es-ES"/>
        </w:rPr>
        <w:t xml:space="preserve">uena </w:t>
      </w:r>
      <w:r w:rsidR="003C26C8" w:rsidRPr="00527A94">
        <w:rPr>
          <w:rFonts w:ascii="Arial" w:hAnsi="Arial" w:cs="Arial"/>
          <w:color w:val="auto"/>
          <w:sz w:val="20"/>
          <w:lang w:val="es-ES"/>
        </w:rPr>
        <w:t>p</w:t>
      </w:r>
      <w:r w:rsidRPr="00527A94">
        <w:rPr>
          <w:rFonts w:ascii="Arial" w:hAnsi="Arial" w:cs="Arial"/>
          <w:color w:val="auto"/>
          <w:sz w:val="20"/>
          <w:lang w:val="es-ES"/>
        </w:rPr>
        <w:t xml:space="preserve">ro </w:t>
      </w:r>
      <w:r w:rsidR="0059306C" w:rsidRPr="00527A94">
        <w:rPr>
          <w:rFonts w:ascii="Arial" w:hAnsi="Arial" w:cs="Arial"/>
          <w:color w:val="auto"/>
          <w:sz w:val="20"/>
          <w:lang w:val="es-ES"/>
        </w:rPr>
        <w:t>puede</w:t>
      </w:r>
      <w:r w:rsidRPr="00527A94">
        <w:rPr>
          <w:rFonts w:ascii="Arial" w:hAnsi="Arial" w:cs="Arial"/>
          <w:color w:val="auto"/>
          <w:sz w:val="20"/>
          <w:lang w:val="es-ES"/>
        </w:rPr>
        <w:t xml:space="preserve"> solicitar ante el OSCE la expedición de la constancia de no estar inhabilitado </w:t>
      </w:r>
      <w:r w:rsidR="0059306C" w:rsidRPr="00527A94">
        <w:rPr>
          <w:rFonts w:ascii="Arial" w:hAnsi="Arial" w:cs="Arial"/>
          <w:color w:val="auto"/>
          <w:sz w:val="20"/>
          <w:lang w:val="es-ES"/>
        </w:rPr>
        <w:t xml:space="preserve">o suspendido </w:t>
      </w:r>
      <w:r w:rsidRPr="00527A94">
        <w:rPr>
          <w:rFonts w:ascii="Arial" w:hAnsi="Arial" w:cs="Arial"/>
          <w:color w:val="auto"/>
          <w:sz w:val="20"/>
          <w:lang w:val="es-ES"/>
        </w:rPr>
        <w:t xml:space="preserve">para contratar con el Estado.  </w:t>
      </w:r>
    </w:p>
    <w:p w14:paraId="4D3A4F40" w14:textId="77777777" w:rsidR="00371591" w:rsidRDefault="00371591" w:rsidP="000D6CF5">
      <w:pPr>
        <w:tabs>
          <w:tab w:val="center" w:pos="4419"/>
          <w:tab w:val="right" w:pos="8838"/>
        </w:tabs>
        <w:autoSpaceDE w:val="0"/>
        <w:autoSpaceDN w:val="0"/>
        <w:adjustRightInd w:val="0"/>
        <w:spacing w:after="0" w:line="240" w:lineRule="auto"/>
        <w:jc w:val="both"/>
        <w:rPr>
          <w:rFonts w:ascii="Arial" w:hAnsi="Arial" w:cs="Arial"/>
          <w:sz w:val="20"/>
          <w:lang w:val="es-ES"/>
        </w:rPr>
      </w:pPr>
    </w:p>
    <w:p w14:paraId="50FF37DF" w14:textId="77777777" w:rsidR="00371591" w:rsidRP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6A0F35E2"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7069CD49" w14:textId="77777777" w:rsidR="00F62022" w:rsidRPr="00CD5328" w:rsidRDefault="00F6202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6C4736" w14:textId="77777777" w:rsidTr="009A7ECC">
        <w:tc>
          <w:tcPr>
            <w:tcW w:w="8813" w:type="dxa"/>
          </w:tcPr>
          <w:p w14:paraId="6493111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9029D9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4641FE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2841AC" w14:textId="77777777" w:rsidR="00F97985" w:rsidRPr="00CD5328" w:rsidRDefault="00F97985" w:rsidP="00CD5328">
            <w:pPr>
              <w:widowControl w:val="0"/>
              <w:spacing w:after="0" w:line="240" w:lineRule="auto"/>
              <w:jc w:val="center"/>
              <w:rPr>
                <w:rFonts w:ascii="Arial" w:hAnsi="Arial" w:cs="Arial"/>
                <w:sz w:val="6"/>
              </w:rPr>
            </w:pPr>
          </w:p>
        </w:tc>
      </w:tr>
    </w:tbl>
    <w:p w14:paraId="4BF4D9C1" w14:textId="77777777" w:rsidR="00F97985" w:rsidRPr="00CD5328" w:rsidRDefault="00F97985" w:rsidP="00CD5328">
      <w:pPr>
        <w:widowControl w:val="0"/>
        <w:spacing w:after="0" w:line="240" w:lineRule="auto"/>
        <w:ind w:left="96"/>
        <w:jc w:val="both"/>
        <w:rPr>
          <w:rFonts w:ascii="Arial" w:hAnsi="Arial" w:cs="Arial"/>
        </w:rPr>
      </w:pPr>
    </w:p>
    <w:p w14:paraId="0B52939D" w14:textId="77777777" w:rsidR="00F97985" w:rsidRPr="00CD5328" w:rsidRDefault="00F97985" w:rsidP="00CD5328">
      <w:pPr>
        <w:widowControl w:val="0"/>
        <w:spacing w:after="0" w:line="240" w:lineRule="auto"/>
        <w:ind w:left="96"/>
        <w:jc w:val="both"/>
        <w:rPr>
          <w:rFonts w:ascii="Arial" w:hAnsi="Arial" w:cs="Arial"/>
        </w:rPr>
      </w:pPr>
    </w:p>
    <w:p w14:paraId="79F5A0FC" w14:textId="77777777" w:rsidR="00F97985" w:rsidRPr="00CD5328" w:rsidRDefault="00F97985" w:rsidP="00CD5328">
      <w:pPr>
        <w:pStyle w:val="Prrafodelista"/>
        <w:widowControl w:val="0"/>
        <w:spacing w:after="0" w:line="240" w:lineRule="auto"/>
        <w:ind w:left="816"/>
        <w:jc w:val="both"/>
        <w:rPr>
          <w:rFonts w:ascii="Arial" w:hAnsi="Arial" w:cs="Arial"/>
        </w:rPr>
      </w:pPr>
    </w:p>
    <w:p w14:paraId="5F2DD12A" w14:textId="77777777" w:rsidR="00F97985" w:rsidRPr="00CD5328" w:rsidRDefault="00F97985" w:rsidP="007F6772">
      <w:pPr>
        <w:pStyle w:val="Prrafodelista"/>
        <w:widowControl w:val="0"/>
        <w:numPr>
          <w:ilvl w:val="0"/>
          <w:numId w:val="19"/>
        </w:numPr>
        <w:spacing w:after="0" w:line="240" w:lineRule="auto"/>
        <w:ind w:left="96"/>
        <w:jc w:val="both"/>
        <w:rPr>
          <w:rFonts w:ascii="Arial" w:hAnsi="Arial" w:cs="Arial"/>
          <w:vanish/>
          <w:sz w:val="20"/>
        </w:rPr>
      </w:pPr>
    </w:p>
    <w:p w14:paraId="7BBE2E91" w14:textId="77777777" w:rsidR="00F97985" w:rsidRPr="00CD5328" w:rsidRDefault="00F97985" w:rsidP="006616E1">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0D699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F99661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AEEEAE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7112E0C4" w14:textId="77777777"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7C45BF2D" w14:textId="77777777" w:rsidR="00F62022" w:rsidRPr="001616DE" w:rsidRDefault="00F62022" w:rsidP="00F62022">
      <w:pPr>
        <w:pStyle w:val="Prrafodelista"/>
        <w:widowControl w:val="0"/>
        <w:spacing w:after="0" w:line="240" w:lineRule="auto"/>
        <w:ind w:left="709"/>
        <w:jc w:val="both"/>
        <w:rPr>
          <w:rFonts w:ascii="Arial" w:hAnsi="Arial" w:cs="Arial"/>
          <w:sz w:val="20"/>
          <w:lang w:val="es-ES"/>
        </w:rPr>
      </w:pPr>
    </w:p>
    <w:p w14:paraId="1AC42AD8" w14:textId="77777777"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2604C2BF"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AFDA0D"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84CF532" w14:textId="77777777" w:rsidR="00F97985" w:rsidRDefault="00F97985" w:rsidP="004E4F88">
      <w:pPr>
        <w:pStyle w:val="Sangra3detindependiente"/>
        <w:widowControl w:val="0"/>
        <w:ind w:left="709" w:firstLine="0"/>
        <w:jc w:val="both"/>
        <w:rPr>
          <w:rFonts w:cs="Arial"/>
          <w:b/>
        </w:rPr>
      </w:pPr>
    </w:p>
    <w:p w14:paraId="7B675C26" w14:textId="77777777" w:rsidR="001C59B5" w:rsidRPr="00CD5328" w:rsidRDefault="001C59B5" w:rsidP="004E4F88">
      <w:pPr>
        <w:pStyle w:val="Sangra3detindependiente"/>
        <w:widowControl w:val="0"/>
        <w:ind w:left="709" w:firstLine="0"/>
        <w:jc w:val="both"/>
        <w:rPr>
          <w:rFonts w:cs="Arial"/>
          <w:b/>
        </w:rPr>
      </w:pPr>
    </w:p>
    <w:p w14:paraId="4747079A" w14:textId="77777777" w:rsidR="00F97985" w:rsidRPr="00CD5328" w:rsidRDefault="00F97985" w:rsidP="006616E1">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AFB8B1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12E922" w14:textId="4789CBB4"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6A67CC">
        <w:rPr>
          <w:rFonts w:ascii="Arial" w:hAnsi="Arial" w:cs="Arial"/>
          <w:sz w:val="20"/>
          <w:lang w:val="es-ES"/>
        </w:rPr>
        <w:t>cinco</w:t>
      </w:r>
      <w:r w:rsidRPr="00C55E26">
        <w:rPr>
          <w:rFonts w:ascii="Arial" w:hAnsi="Arial" w:cs="Arial"/>
          <w:sz w:val="20"/>
          <w:lang w:val="es-ES"/>
        </w:rPr>
        <w:t xml:space="preserve"> (</w:t>
      </w:r>
      <w:r w:rsidR="006A67CC">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386B50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1DB1114" w14:textId="159EDF65"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6A67CC">
        <w:rPr>
          <w:rFonts w:ascii="Arial" w:hAnsi="Arial" w:cs="Arial"/>
          <w:sz w:val="20"/>
          <w:lang w:val="es-ES"/>
        </w:rPr>
        <w:t>cinco</w:t>
      </w:r>
      <w:r w:rsidRPr="00FC7463">
        <w:rPr>
          <w:rFonts w:ascii="Arial" w:hAnsi="Arial" w:cs="Arial"/>
          <w:sz w:val="20"/>
          <w:lang w:val="es-ES"/>
        </w:rPr>
        <w:t xml:space="preserve"> (</w:t>
      </w:r>
      <w:r w:rsidR="006A67CC">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C2AEFB3"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463A922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37C8DCD8" w14:textId="77777777" w:rsidR="00A83E42" w:rsidRPr="00CD5328" w:rsidRDefault="00A83E42"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6681113" w14:textId="77777777" w:rsidTr="009A7ECC">
        <w:tc>
          <w:tcPr>
            <w:tcW w:w="8813" w:type="dxa"/>
          </w:tcPr>
          <w:p w14:paraId="500599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1EBA56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8340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EE29B2F" w14:textId="77777777" w:rsidR="00F97985" w:rsidRPr="00CD5328" w:rsidRDefault="00F97985" w:rsidP="00CD5328">
            <w:pPr>
              <w:widowControl w:val="0"/>
              <w:spacing w:after="0" w:line="240" w:lineRule="auto"/>
              <w:jc w:val="center"/>
              <w:rPr>
                <w:rFonts w:ascii="Arial" w:hAnsi="Arial" w:cs="Arial"/>
                <w:sz w:val="6"/>
              </w:rPr>
            </w:pPr>
          </w:p>
        </w:tc>
      </w:tr>
    </w:tbl>
    <w:p w14:paraId="0163C5D2" w14:textId="77777777" w:rsidR="00F97985" w:rsidRDefault="00F97985" w:rsidP="00CD5328">
      <w:pPr>
        <w:widowControl w:val="0"/>
        <w:spacing w:after="0" w:line="240" w:lineRule="auto"/>
        <w:ind w:left="96"/>
        <w:jc w:val="both"/>
        <w:rPr>
          <w:rFonts w:ascii="Arial" w:hAnsi="Arial" w:cs="Arial"/>
        </w:rPr>
      </w:pPr>
    </w:p>
    <w:p w14:paraId="6BA8BA71" w14:textId="77777777" w:rsidR="008B513C" w:rsidRPr="00CD5328" w:rsidRDefault="008B513C" w:rsidP="00CD5328">
      <w:pPr>
        <w:widowControl w:val="0"/>
        <w:spacing w:after="0" w:line="240" w:lineRule="auto"/>
        <w:ind w:left="96"/>
        <w:jc w:val="both"/>
        <w:rPr>
          <w:rFonts w:ascii="Arial" w:hAnsi="Arial" w:cs="Arial"/>
        </w:rPr>
      </w:pPr>
    </w:p>
    <w:p w14:paraId="430560E3"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4062AFC5"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24FDE119" w14:textId="77777777" w:rsidR="00F97985" w:rsidRPr="00CD5328" w:rsidRDefault="003D5A05" w:rsidP="006616E1">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AB14F54" w14:textId="77777777" w:rsidR="00F97985" w:rsidRPr="00CD5328" w:rsidRDefault="00F97985" w:rsidP="000267AF">
      <w:pPr>
        <w:widowControl w:val="0"/>
        <w:spacing w:after="0" w:line="240" w:lineRule="auto"/>
        <w:ind w:left="567"/>
        <w:jc w:val="both"/>
        <w:rPr>
          <w:rFonts w:ascii="Arial" w:hAnsi="Arial" w:cs="Arial"/>
        </w:rPr>
      </w:pPr>
    </w:p>
    <w:p w14:paraId="3F3D1BCA" w14:textId="77777777" w:rsidR="00D06612" w:rsidRPr="00D06612" w:rsidRDefault="00D06612" w:rsidP="000267AF">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5FD8CB" w14:textId="77777777" w:rsidR="009172B9" w:rsidRPr="00D06612" w:rsidRDefault="009172B9" w:rsidP="000267AF">
      <w:pPr>
        <w:pStyle w:val="Prrafodelista"/>
        <w:widowControl w:val="0"/>
        <w:spacing w:after="0" w:line="240" w:lineRule="auto"/>
        <w:ind w:left="567"/>
        <w:jc w:val="both"/>
        <w:rPr>
          <w:rFonts w:ascii="Arial" w:hAnsi="Arial" w:cs="Arial"/>
          <w:color w:val="auto"/>
          <w:sz w:val="20"/>
          <w:lang w:val="es-ES"/>
        </w:rPr>
      </w:pPr>
    </w:p>
    <w:p w14:paraId="460CB75E" w14:textId="77777777" w:rsidR="0052639E" w:rsidRPr="00527A94" w:rsidRDefault="0052639E" w:rsidP="000267AF">
      <w:pPr>
        <w:spacing w:after="0" w:line="240" w:lineRule="auto"/>
        <w:ind w:left="567"/>
        <w:jc w:val="both"/>
        <w:rPr>
          <w:rFonts w:ascii="Arial" w:hAnsi="Arial" w:cs="Arial"/>
          <w:color w:val="auto"/>
          <w:sz w:val="20"/>
          <w:lang w:val="es-ES"/>
        </w:rPr>
      </w:pPr>
      <w:r w:rsidRPr="00527A94">
        <w:rPr>
          <w:rFonts w:ascii="Arial" w:hAnsi="Arial" w:cs="Arial"/>
          <w:color w:val="auto"/>
          <w:sz w:val="20"/>
          <w:lang w:val="es-ES"/>
        </w:rPr>
        <w:t xml:space="preserve">Para perfeccionar el contrato, el postor ganador de la </w:t>
      </w:r>
      <w:r w:rsidR="003C26C8" w:rsidRPr="00527A94">
        <w:rPr>
          <w:rFonts w:ascii="Arial" w:hAnsi="Arial" w:cs="Arial"/>
          <w:color w:val="auto"/>
          <w:sz w:val="20"/>
          <w:lang w:val="es-ES"/>
        </w:rPr>
        <w:t>b</w:t>
      </w:r>
      <w:r w:rsidRPr="00527A94">
        <w:rPr>
          <w:rFonts w:ascii="Arial" w:hAnsi="Arial" w:cs="Arial"/>
          <w:color w:val="auto"/>
          <w:sz w:val="20"/>
          <w:lang w:val="es-ES"/>
        </w:rPr>
        <w:t xml:space="preserve">uena </w:t>
      </w:r>
      <w:r w:rsidR="003C26C8" w:rsidRPr="00527A94">
        <w:rPr>
          <w:rFonts w:ascii="Arial" w:hAnsi="Arial" w:cs="Arial"/>
          <w:color w:val="auto"/>
          <w:sz w:val="20"/>
          <w:lang w:val="es-ES"/>
        </w:rPr>
        <w:t>p</w:t>
      </w:r>
      <w:r w:rsidRPr="00527A94">
        <w:rPr>
          <w:rFonts w:ascii="Arial" w:hAnsi="Arial" w:cs="Arial"/>
          <w:color w:val="auto"/>
          <w:sz w:val="20"/>
          <w:lang w:val="es-ES"/>
        </w:rPr>
        <w:t>ro debe presentar los documentos</w:t>
      </w:r>
      <w:r w:rsidR="00031A30" w:rsidRPr="00527A94">
        <w:rPr>
          <w:rFonts w:ascii="Arial" w:hAnsi="Arial" w:cs="Arial"/>
          <w:color w:val="auto"/>
          <w:sz w:val="20"/>
          <w:lang w:val="es-ES"/>
        </w:rPr>
        <w:t xml:space="preserve"> señalados en el artículo </w:t>
      </w:r>
      <w:r w:rsidR="00903FE7" w:rsidRPr="00527A94">
        <w:rPr>
          <w:rFonts w:ascii="Arial" w:hAnsi="Arial" w:cs="Arial"/>
          <w:color w:val="auto"/>
          <w:sz w:val="20"/>
          <w:lang w:val="es-ES"/>
        </w:rPr>
        <w:t>117</w:t>
      </w:r>
      <w:r w:rsidR="00031A30" w:rsidRPr="00527A94">
        <w:rPr>
          <w:rFonts w:ascii="Arial" w:hAnsi="Arial" w:cs="Arial"/>
          <w:color w:val="auto"/>
          <w:sz w:val="20"/>
          <w:lang w:val="es-ES"/>
        </w:rPr>
        <w:t xml:space="preserve"> del Reglamento y los </w:t>
      </w:r>
      <w:r w:rsidRPr="00527A94">
        <w:rPr>
          <w:rFonts w:ascii="Arial" w:hAnsi="Arial" w:cs="Arial"/>
          <w:color w:val="auto"/>
          <w:sz w:val="20"/>
          <w:lang w:val="es-ES"/>
        </w:rPr>
        <w:t xml:space="preserve">previstos en </w:t>
      </w:r>
      <w:r w:rsidR="00031A30" w:rsidRPr="00527A94">
        <w:rPr>
          <w:rFonts w:ascii="Arial" w:hAnsi="Arial" w:cs="Arial"/>
          <w:color w:val="auto"/>
          <w:sz w:val="20"/>
          <w:lang w:val="es-ES"/>
        </w:rPr>
        <w:t xml:space="preserve">la sección específica de </w:t>
      </w:r>
      <w:r w:rsidRPr="00527A94">
        <w:rPr>
          <w:rFonts w:ascii="Arial" w:hAnsi="Arial" w:cs="Arial"/>
          <w:color w:val="auto"/>
          <w:sz w:val="20"/>
          <w:lang w:val="es-ES"/>
        </w:rPr>
        <w:t>l</w:t>
      </w:r>
      <w:r w:rsidR="00A06A94" w:rsidRPr="00527A94">
        <w:rPr>
          <w:rFonts w:ascii="Arial" w:hAnsi="Arial" w:cs="Arial"/>
          <w:color w:val="auto"/>
          <w:sz w:val="20"/>
          <w:lang w:val="es-ES"/>
        </w:rPr>
        <w:t>as bases</w:t>
      </w:r>
      <w:r w:rsidR="00031A30" w:rsidRPr="00527A94">
        <w:rPr>
          <w:rFonts w:ascii="Arial" w:hAnsi="Arial" w:cs="Arial"/>
          <w:color w:val="auto"/>
          <w:sz w:val="20"/>
          <w:lang w:val="es-ES"/>
        </w:rPr>
        <w:t>.</w:t>
      </w:r>
    </w:p>
    <w:p w14:paraId="70E35FE5" w14:textId="77777777" w:rsidR="00627396" w:rsidRDefault="00627396" w:rsidP="000267AF">
      <w:pPr>
        <w:widowControl w:val="0"/>
        <w:spacing w:after="0" w:line="240" w:lineRule="auto"/>
        <w:ind w:left="567"/>
        <w:jc w:val="both"/>
        <w:rPr>
          <w:rFonts w:ascii="Arial" w:hAnsi="Arial" w:cs="Arial"/>
          <w:b/>
          <w:i/>
          <w:color w:val="0000FF"/>
          <w:sz w:val="20"/>
          <w:u w:val="single"/>
          <w:lang w:val="es-ES"/>
        </w:rPr>
      </w:pPr>
    </w:p>
    <w:p w14:paraId="5DE2D0B9" w14:textId="77777777" w:rsidR="008B513C" w:rsidRDefault="008B513C" w:rsidP="000267AF">
      <w:pPr>
        <w:widowControl w:val="0"/>
        <w:tabs>
          <w:tab w:val="left" w:pos="567"/>
        </w:tabs>
        <w:spacing w:after="0" w:line="240" w:lineRule="auto"/>
        <w:ind w:left="567"/>
        <w:jc w:val="both"/>
        <w:rPr>
          <w:rFonts w:ascii="Arial" w:hAnsi="Arial" w:cs="Arial"/>
        </w:rPr>
      </w:pPr>
    </w:p>
    <w:p w14:paraId="616E1ED9" w14:textId="77777777" w:rsidR="00F97985" w:rsidRPr="008F4523" w:rsidRDefault="00796258" w:rsidP="006616E1">
      <w:pPr>
        <w:pStyle w:val="Prrafodelista"/>
        <w:widowControl w:val="0"/>
        <w:numPr>
          <w:ilvl w:val="1"/>
          <w:numId w:val="15"/>
        </w:numPr>
        <w:spacing w:after="0" w:line="240" w:lineRule="auto"/>
        <w:ind w:left="567" w:hanging="547"/>
        <w:jc w:val="both"/>
        <w:rPr>
          <w:rFonts w:ascii="Arial" w:hAnsi="Arial" w:cs="Arial"/>
          <w:b/>
          <w:caps/>
          <w:sz w:val="20"/>
        </w:rPr>
      </w:pPr>
      <w:r w:rsidRPr="008F4523">
        <w:rPr>
          <w:rFonts w:ascii="Arial" w:hAnsi="Arial" w:cs="Arial"/>
          <w:b/>
          <w:caps/>
          <w:sz w:val="20"/>
        </w:rPr>
        <w:t>PLAZO DE EJECUCIÓN CONTRACTUAL</w:t>
      </w:r>
    </w:p>
    <w:p w14:paraId="58A25C46" w14:textId="77777777" w:rsidR="00F97985" w:rsidRPr="008F4523" w:rsidRDefault="00F97985" w:rsidP="000267AF">
      <w:pPr>
        <w:widowControl w:val="0"/>
        <w:tabs>
          <w:tab w:val="left" w:pos="709"/>
        </w:tabs>
        <w:spacing w:after="0" w:line="240" w:lineRule="auto"/>
        <w:ind w:left="567"/>
        <w:jc w:val="both"/>
        <w:rPr>
          <w:rFonts w:ascii="Arial" w:hAnsi="Arial" w:cs="Arial"/>
          <w:b/>
        </w:rPr>
      </w:pPr>
    </w:p>
    <w:p w14:paraId="67BAC36B" w14:textId="77777777" w:rsidR="00796258" w:rsidRPr="00527A94" w:rsidRDefault="009721C1" w:rsidP="000267AF">
      <w:pPr>
        <w:pStyle w:val="Prrafodelista"/>
        <w:widowControl w:val="0"/>
        <w:spacing w:after="0" w:line="240" w:lineRule="auto"/>
        <w:ind w:left="567"/>
        <w:jc w:val="both"/>
        <w:rPr>
          <w:rFonts w:ascii="Arial" w:hAnsi="Arial" w:cs="Arial"/>
          <w:color w:val="auto"/>
          <w:sz w:val="20"/>
        </w:rPr>
      </w:pPr>
      <w:r w:rsidRPr="00527A94">
        <w:rPr>
          <w:rFonts w:ascii="Arial" w:hAnsi="Arial" w:cs="Arial"/>
          <w:color w:val="auto"/>
          <w:sz w:val="20"/>
        </w:rPr>
        <w:t>En aplicación de lo dispuesto en el artículo 1</w:t>
      </w:r>
      <w:r w:rsidR="00796258" w:rsidRPr="00527A94">
        <w:rPr>
          <w:rFonts w:ascii="Arial" w:hAnsi="Arial" w:cs="Arial"/>
          <w:color w:val="auto"/>
          <w:sz w:val="20"/>
        </w:rPr>
        <w:t>2</w:t>
      </w:r>
      <w:r w:rsidR="00903FE7" w:rsidRPr="00527A94">
        <w:rPr>
          <w:rFonts w:ascii="Arial" w:hAnsi="Arial" w:cs="Arial"/>
          <w:color w:val="auto"/>
          <w:sz w:val="20"/>
        </w:rPr>
        <w:t>0</w:t>
      </w:r>
      <w:r w:rsidRPr="00527A94">
        <w:rPr>
          <w:rFonts w:ascii="Arial" w:hAnsi="Arial" w:cs="Arial"/>
          <w:color w:val="auto"/>
          <w:sz w:val="20"/>
        </w:rPr>
        <w:t xml:space="preserve"> del Reglamento, el </w:t>
      </w:r>
      <w:r w:rsidR="00796258" w:rsidRPr="00527A9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2" w:name="JD_DS184-2008-EF-A150"/>
      <w:bookmarkEnd w:id="2"/>
    </w:p>
    <w:p w14:paraId="02E7BF7C" w14:textId="77777777" w:rsidR="00796258" w:rsidRDefault="00796258" w:rsidP="000267AF">
      <w:pPr>
        <w:pStyle w:val="Prrafodelista"/>
        <w:widowControl w:val="0"/>
        <w:spacing w:after="0" w:line="240" w:lineRule="auto"/>
        <w:ind w:left="567"/>
        <w:jc w:val="both"/>
        <w:rPr>
          <w:rFonts w:ascii="Arial" w:hAnsi="Arial" w:cs="Arial"/>
          <w:sz w:val="20"/>
        </w:rPr>
      </w:pPr>
    </w:p>
    <w:p w14:paraId="0FA9A2D6" w14:textId="77777777" w:rsidR="00D1765F" w:rsidRPr="00CD5328" w:rsidRDefault="00D1765F" w:rsidP="000267AF">
      <w:pPr>
        <w:pStyle w:val="Prrafodelista"/>
        <w:widowControl w:val="0"/>
        <w:spacing w:after="0" w:line="240" w:lineRule="auto"/>
        <w:ind w:left="567"/>
        <w:jc w:val="both"/>
        <w:rPr>
          <w:rFonts w:ascii="Arial" w:hAnsi="Arial" w:cs="Arial"/>
          <w:sz w:val="20"/>
        </w:rPr>
      </w:pPr>
    </w:p>
    <w:p w14:paraId="79D8945A" w14:textId="77777777" w:rsidR="004144BB" w:rsidRDefault="004144BB" w:rsidP="006616E1">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04C042C6" w14:textId="77777777" w:rsidR="00971951" w:rsidRDefault="00971951" w:rsidP="000267AF">
      <w:pPr>
        <w:pStyle w:val="Prrafodelista"/>
        <w:widowControl w:val="0"/>
        <w:spacing w:after="0" w:line="240" w:lineRule="auto"/>
        <w:ind w:left="567"/>
        <w:jc w:val="both"/>
        <w:rPr>
          <w:rFonts w:ascii="Arial" w:hAnsi="Arial" w:cs="Arial"/>
          <w:b/>
          <w:caps/>
          <w:sz w:val="20"/>
        </w:rPr>
      </w:pPr>
    </w:p>
    <w:p w14:paraId="5ECE65FE" w14:textId="14E9366C" w:rsidR="008B0468" w:rsidRPr="008B0468" w:rsidRDefault="008B0468" w:rsidP="000267AF">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2BA6BA" w14:textId="77777777" w:rsidR="004144BB" w:rsidRDefault="004144BB" w:rsidP="000267AF">
      <w:pPr>
        <w:pStyle w:val="Prrafodelista"/>
        <w:widowControl w:val="0"/>
        <w:spacing w:after="0" w:line="240" w:lineRule="auto"/>
        <w:ind w:left="567"/>
        <w:jc w:val="both"/>
        <w:rPr>
          <w:rFonts w:ascii="Arial" w:hAnsi="Arial" w:cs="Arial"/>
          <w:sz w:val="20"/>
        </w:rPr>
      </w:pPr>
    </w:p>
    <w:p w14:paraId="38A8052A" w14:textId="77777777" w:rsidR="00992A9C" w:rsidRDefault="00992A9C" w:rsidP="000267AF">
      <w:pPr>
        <w:pStyle w:val="Prrafodelista"/>
        <w:widowControl w:val="0"/>
        <w:spacing w:after="0" w:line="240" w:lineRule="auto"/>
        <w:ind w:left="567"/>
        <w:jc w:val="both"/>
        <w:rPr>
          <w:rFonts w:ascii="Arial" w:hAnsi="Arial" w:cs="Arial"/>
          <w:sz w:val="20"/>
        </w:rPr>
      </w:pPr>
    </w:p>
    <w:p w14:paraId="20DADCB3" w14:textId="77777777" w:rsidR="004144BB" w:rsidRPr="00CD5328" w:rsidRDefault="004144BB" w:rsidP="000267AF">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7517A99"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5BD90291"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14:paraId="2F445D5A" w14:textId="77777777" w:rsidR="00903FE7" w:rsidRDefault="00903FE7" w:rsidP="00FD3679">
      <w:pPr>
        <w:spacing w:after="0" w:line="240" w:lineRule="auto"/>
        <w:ind w:left="1134"/>
        <w:jc w:val="both"/>
        <w:rPr>
          <w:rFonts w:ascii="Arial" w:hAnsi="Arial" w:cs="Arial"/>
          <w:sz w:val="20"/>
        </w:rPr>
      </w:pPr>
    </w:p>
    <w:p w14:paraId="759B50D7" w14:textId="77777777" w:rsidR="000267AF" w:rsidRDefault="000267AF" w:rsidP="00FD3679">
      <w:pPr>
        <w:spacing w:after="0" w:line="240" w:lineRule="auto"/>
        <w:ind w:left="1134"/>
        <w:jc w:val="both"/>
        <w:rPr>
          <w:rFonts w:ascii="Arial" w:hAnsi="Arial" w:cs="Arial"/>
          <w:sz w:val="20"/>
        </w:rPr>
      </w:pPr>
    </w:p>
    <w:p w14:paraId="6BB8B0B7" w14:textId="77777777" w:rsidR="0005663B" w:rsidRPr="00CD5328" w:rsidRDefault="0005663B" w:rsidP="0005663B">
      <w:pPr>
        <w:widowControl w:val="0"/>
        <w:spacing w:after="0" w:line="240" w:lineRule="auto"/>
        <w:ind w:left="2126"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27605F9B" w14:textId="77777777" w:rsidR="0005663B" w:rsidRPr="00CD5328" w:rsidRDefault="0005663B" w:rsidP="0005663B">
      <w:pPr>
        <w:widowControl w:val="0"/>
        <w:spacing w:after="0" w:line="240" w:lineRule="auto"/>
        <w:ind w:left="2126" w:hanging="284"/>
        <w:jc w:val="both"/>
        <w:rPr>
          <w:rFonts w:ascii="Arial" w:hAnsi="Arial" w:cs="Arial"/>
          <w:b/>
          <w:i/>
          <w:color w:val="0000FF"/>
          <w:sz w:val="20"/>
          <w:u w:val="single"/>
          <w:lang w:val="es-ES"/>
        </w:rPr>
      </w:pPr>
    </w:p>
    <w:p w14:paraId="3740925A" w14:textId="77777777" w:rsidR="0005663B" w:rsidRPr="008F344E" w:rsidRDefault="0005663B" w:rsidP="0005663B">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 xml:space="preserve">En los contratos </w:t>
      </w:r>
      <w:r>
        <w:rPr>
          <w:rFonts w:ascii="Arial" w:hAnsi="Arial" w:cs="Arial"/>
          <w:i/>
          <w:color w:val="0000FF"/>
          <w:sz w:val="20"/>
        </w:rPr>
        <w:t xml:space="preserve">de consultoría de obra </w:t>
      </w:r>
      <w:r w:rsidRPr="008F344E">
        <w:rPr>
          <w:rFonts w:ascii="Arial" w:hAnsi="Arial" w:cs="Arial"/>
          <w:i/>
          <w:color w:val="0000FF"/>
          <w:sz w:val="20"/>
        </w:rPr>
        <w:t>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21998EFA" w14:textId="77777777" w:rsidR="00672287" w:rsidRPr="00FD3679" w:rsidRDefault="00672287" w:rsidP="000267AF">
      <w:pPr>
        <w:spacing w:after="0" w:line="240" w:lineRule="auto"/>
        <w:ind w:left="1440"/>
        <w:jc w:val="both"/>
        <w:rPr>
          <w:rFonts w:ascii="Arial" w:hAnsi="Arial" w:cs="Arial"/>
          <w:sz w:val="20"/>
        </w:rPr>
      </w:pPr>
    </w:p>
    <w:p w14:paraId="6CBE1604" w14:textId="77777777" w:rsidR="00992A9C" w:rsidRPr="00CD5328" w:rsidRDefault="00992A9C" w:rsidP="000267AF">
      <w:pPr>
        <w:pStyle w:val="Prrafodelista"/>
        <w:widowControl w:val="0"/>
        <w:spacing w:after="0" w:line="240" w:lineRule="auto"/>
        <w:ind w:left="1440"/>
        <w:jc w:val="both"/>
        <w:rPr>
          <w:rFonts w:ascii="Arial" w:hAnsi="Arial" w:cs="Arial"/>
          <w:sz w:val="20"/>
        </w:rPr>
      </w:pPr>
    </w:p>
    <w:p w14:paraId="535F8CDD" w14:textId="77777777" w:rsidR="008D408F" w:rsidRPr="00CD5328" w:rsidRDefault="008D408F" w:rsidP="000267AF">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13ABEC67" w14:textId="77777777" w:rsidR="008D408F" w:rsidRPr="00CD5328" w:rsidRDefault="008D408F" w:rsidP="000267AF">
      <w:pPr>
        <w:pStyle w:val="Prrafodelista"/>
        <w:widowControl w:val="0"/>
        <w:spacing w:after="0" w:line="240" w:lineRule="auto"/>
        <w:ind w:left="1134"/>
        <w:jc w:val="both"/>
        <w:rPr>
          <w:rFonts w:ascii="Arial" w:hAnsi="Arial" w:cs="Arial"/>
          <w:sz w:val="20"/>
        </w:rPr>
      </w:pPr>
    </w:p>
    <w:p w14:paraId="4598F765" w14:textId="77777777" w:rsidR="00AF277B" w:rsidRDefault="00AF277B" w:rsidP="000267AF">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1857BE94" w14:textId="77777777" w:rsidR="008B0468" w:rsidRDefault="008B0468" w:rsidP="000267AF">
      <w:pPr>
        <w:pStyle w:val="Prrafodelista"/>
        <w:widowControl w:val="0"/>
        <w:spacing w:after="0" w:line="240" w:lineRule="auto"/>
        <w:ind w:left="1134"/>
        <w:jc w:val="both"/>
        <w:rPr>
          <w:rFonts w:ascii="Arial" w:hAnsi="Arial" w:cs="Arial"/>
          <w:sz w:val="20"/>
        </w:rPr>
      </w:pPr>
    </w:p>
    <w:p w14:paraId="1B9BB902" w14:textId="77777777" w:rsidR="00A24BD0" w:rsidRDefault="00A24BD0" w:rsidP="00AF277B">
      <w:pPr>
        <w:pStyle w:val="Prrafodelista"/>
        <w:widowControl w:val="0"/>
        <w:spacing w:after="0" w:line="240" w:lineRule="auto"/>
        <w:ind w:left="1134"/>
        <w:jc w:val="both"/>
        <w:rPr>
          <w:rFonts w:ascii="Arial" w:hAnsi="Arial" w:cs="Arial"/>
          <w:sz w:val="20"/>
        </w:rPr>
      </w:pPr>
    </w:p>
    <w:p w14:paraId="40155340" w14:textId="77777777" w:rsidR="008B0468" w:rsidRDefault="008B0468" w:rsidP="008B0468">
      <w:pPr>
        <w:pStyle w:val="Prrafodelista"/>
        <w:widowControl w:val="0"/>
        <w:numPr>
          <w:ilvl w:val="2"/>
          <w:numId w:val="15"/>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D2789B5" w14:textId="77777777" w:rsidR="000E55E6" w:rsidRDefault="000E55E6" w:rsidP="000E55E6">
      <w:pPr>
        <w:pStyle w:val="Prrafodelista"/>
        <w:widowControl w:val="0"/>
        <w:spacing w:after="0" w:line="240" w:lineRule="auto"/>
        <w:ind w:left="1134"/>
        <w:jc w:val="both"/>
        <w:rPr>
          <w:rFonts w:ascii="Arial" w:hAnsi="Arial" w:cs="Arial"/>
          <w:b/>
          <w:sz w:val="20"/>
        </w:rPr>
      </w:pPr>
    </w:p>
    <w:p w14:paraId="40DA94DC" w14:textId="77777777" w:rsidR="000E55E6" w:rsidRPr="004A3727" w:rsidRDefault="000E55E6" w:rsidP="000E55E6">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En caso se haya previsto</w:t>
      </w:r>
      <w:r w:rsidR="00FD60D1" w:rsidRPr="004A3727">
        <w:rPr>
          <w:rFonts w:ascii="Arial" w:hAnsi="Arial" w:cs="Arial"/>
          <w:color w:val="auto"/>
          <w:sz w:val="20"/>
        </w:rPr>
        <w:t xml:space="preserve"> en la sección específica de las bases </w:t>
      </w:r>
      <w:r w:rsidRPr="004A3727">
        <w:rPr>
          <w:rFonts w:ascii="Arial" w:hAnsi="Arial" w:cs="Arial"/>
          <w:color w:val="auto"/>
          <w:sz w:val="20"/>
        </w:rPr>
        <w:t>la entrega de adelantos</w:t>
      </w:r>
      <w:r w:rsidR="00FD60D1" w:rsidRPr="004A3727">
        <w:rPr>
          <w:rFonts w:ascii="Arial" w:hAnsi="Arial" w:cs="Arial"/>
          <w:color w:val="auto"/>
          <w:sz w:val="20"/>
        </w:rPr>
        <w:t xml:space="preserve">, el contratista debe </w:t>
      </w:r>
      <w:r w:rsidRPr="004A3727">
        <w:rPr>
          <w:rFonts w:ascii="Arial" w:hAnsi="Arial" w:cs="Arial"/>
          <w:color w:val="auto"/>
          <w:sz w:val="20"/>
        </w:rPr>
        <w:t>presenta</w:t>
      </w:r>
      <w:r w:rsidR="00FD60D1" w:rsidRPr="004A3727">
        <w:rPr>
          <w:rFonts w:ascii="Arial" w:hAnsi="Arial" w:cs="Arial"/>
          <w:color w:val="auto"/>
          <w:sz w:val="20"/>
        </w:rPr>
        <w:t>r</w:t>
      </w:r>
      <w:r w:rsidRPr="004A3727">
        <w:rPr>
          <w:rFonts w:ascii="Arial" w:hAnsi="Arial" w:cs="Arial"/>
          <w:color w:val="auto"/>
          <w:sz w:val="20"/>
        </w:rPr>
        <w:t xml:space="preserve"> una garantía emitida por idéntico monto conforme a lo estipulado en el artículo 1</w:t>
      </w:r>
      <w:r w:rsidR="00EE2DE2" w:rsidRPr="004A3727">
        <w:rPr>
          <w:rFonts w:ascii="Arial" w:hAnsi="Arial" w:cs="Arial"/>
          <w:color w:val="auto"/>
          <w:sz w:val="20"/>
        </w:rPr>
        <w:t>29</w:t>
      </w:r>
      <w:r w:rsidRPr="004A3727">
        <w:rPr>
          <w:rFonts w:ascii="Arial" w:hAnsi="Arial" w:cs="Arial"/>
          <w:color w:val="auto"/>
          <w:sz w:val="20"/>
        </w:rPr>
        <w:t xml:space="preserve"> del Reglamento. La presentación de esta garantía no puede ser exceptuada en ningún caso.</w:t>
      </w:r>
    </w:p>
    <w:p w14:paraId="1C8D86ED" w14:textId="77777777" w:rsidR="00FD60D1" w:rsidRDefault="00FD60D1" w:rsidP="000E55E6">
      <w:pPr>
        <w:pStyle w:val="Prrafodelista"/>
        <w:widowControl w:val="0"/>
        <w:spacing w:after="0" w:line="240" w:lineRule="auto"/>
        <w:ind w:left="1134"/>
        <w:jc w:val="both"/>
        <w:rPr>
          <w:rFonts w:ascii="Arial" w:hAnsi="Arial" w:cs="Arial"/>
          <w:sz w:val="20"/>
        </w:rPr>
      </w:pPr>
    </w:p>
    <w:p w14:paraId="7C7E051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099733A2" w14:textId="77777777" w:rsidR="004144BB" w:rsidRPr="00C238A3" w:rsidRDefault="004144BB" w:rsidP="006616E1">
      <w:pPr>
        <w:pStyle w:val="Prrafodelista"/>
        <w:widowControl w:val="0"/>
        <w:numPr>
          <w:ilvl w:val="1"/>
          <w:numId w:val="15"/>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8A47857"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28A954B5" w14:textId="77777777" w:rsidR="004144BB" w:rsidRPr="00CD5328" w:rsidRDefault="00174D5D" w:rsidP="000267AF">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32378F4" w14:textId="77777777" w:rsidR="004144BB" w:rsidRDefault="004144BB" w:rsidP="000267AF">
      <w:pPr>
        <w:pStyle w:val="Prrafodelista"/>
        <w:widowControl w:val="0"/>
        <w:spacing w:after="0" w:line="240" w:lineRule="auto"/>
        <w:ind w:left="567"/>
        <w:jc w:val="both"/>
        <w:rPr>
          <w:rFonts w:ascii="Arial" w:hAnsi="Arial" w:cs="Arial"/>
          <w:sz w:val="20"/>
        </w:rPr>
      </w:pPr>
    </w:p>
    <w:p w14:paraId="62793AD2" w14:textId="77777777" w:rsidR="000267AF" w:rsidRPr="00CD5328" w:rsidRDefault="000267AF" w:rsidP="000267AF">
      <w:pPr>
        <w:pStyle w:val="Prrafodelista"/>
        <w:widowControl w:val="0"/>
        <w:spacing w:after="0" w:line="240" w:lineRule="auto"/>
        <w:ind w:left="567"/>
        <w:jc w:val="both"/>
        <w:rPr>
          <w:rFonts w:ascii="Arial" w:hAnsi="Arial" w:cs="Arial"/>
          <w:sz w:val="20"/>
        </w:rPr>
      </w:pPr>
    </w:p>
    <w:p w14:paraId="02E3C9EA" w14:textId="77777777" w:rsidR="00566875" w:rsidRPr="00CD5328" w:rsidRDefault="00566875" w:rsidP="000267AF">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77C5BBFF" w14:textId="77777777" w:rsidR="00566875" w:rsidRPr="00CD5328" w:rsidRDefault="00566875" w:rsidP="000267AF">
      <w:pPr>
        <w:widowControl w:val="0"/>
        <w:spacing w:after="0" w:line="240" w:lineRule="auto"/>
        <w:ind w:left="567"/>
        <w:jc w:val="both"/>
        <w:rPr>
          <w:rFonts w:ascii="Arial" w:hAnsi="Arial" w:cs="Arial"/>
          <w:b/>
          <w:i/>
          <w:color w:val="0000FF"/>
          <w:sz w:val="20"/>
          <w:u w:val="single"/>
          <w:lang w:val="es-ES"/>
        </w:rPr>
      </w:pPr>
    </w:p>
    <w:p w14:paraId="762255C3" w14:textId="77777777" w:rsidR="002B713C" w:rsidRDefault="00F943B5" w:rsidP="002B713C">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sidR="004A3727">
        <w:rPr>
          <w:rFonts w:ascii="Arial" w:hAnsi="Arial" w:cs="Arial"/>
          <w:i/>
          <w:color w:val="0000FF"/>
          <w:sz w:val="20"/>
        </w:rPr>
        <w:t xml:space="preserve">el postor ganador de la buena pro </w:t>
      </w:r>
      <w:r w:rsidR="001C180C">
        <w:rPr>
          <w:rFonts w:ascii="Arial" w:hAnsi="Arial" w:cs="Arial"/>
          <w:i/>
          <w:color w:val="0000FF"/>
          <w:sz w:val="20"/>
        </w:rPr>
        <w:t>y/</w:t>
      </w:r>
      <w:r w:rsidRPr="00CD5328">
        <w:rPr>
          <w:rFonts w:ascii="Arial" w:hAnsi="Arial" w:cs="Arial"/>
          <w:i/>
          <w:color w:val="0000FF"/>
          <w:sz w:val="20"/>
        </w:rPr>
        <w:t>o contratista cumpl</w:t>
      </w:r>
      <w:r w:rsidR="000E55E6">
        <w:rPr>
          <w:rFonts w:ascii="Arial" w:hAnsi="Arial" w:cs="Arial"/>
          <w:i/>
          <w:color w:val="0000FF"/>
          <w:sz w:val="20"/>
        </w:rPr>
        <w:t>a</w:t>
      </w:r>
      <w:r w:rsidRPr="00CD5328">
        <w:rPr>
          <w:rFonts w:ascii="Arial" w:hAnsi="Arial" w:cs="Arial"/>
          <w:i/>
          <w:color w:val="0000FF"/>
          <w:sz w:val="20"/>
        </w:rPr>
        <w:t xml:space="preserve">n </w:t>
      </w:r>
      <w:r w:rsidRPr="002B713C">
        <w:rPr>
          <w:rFonts w:ascii="Arial" w:hAnsi="Arial" w:cs="Arial"/>
          <w:i/>
          <w:color w:val="0000FF"/>
          <w:sz w:val="20"/>
        </w:rPr>
        <w:t>con los requisitos y condiciones necesarios para su aceptación y eventual ejecución</w:t>
      </w:r>
      <w:r w:rsidR="002B713C" w:rsidRPr="002B713C">
        <w:rPr>
          <w:rFonts w:ascii="Arial" w:hAnsi="Arial" w:cs="Arial"/>
          <w:i/>
          <w:color w:val="0000FF"/>
          <w:sz w:val="20"/>
        </w:rPr>
        <w:t>, sin perjuicio de la determinación de las responsabilidades funcionales que correspondan.</w:t>
      </w:r>
    </w:p>
    <w:p w14:paraId="00C63396" w14:textId="77777777" w:rsidR="002B713C" w:rsidRDefault="002B713C" w:rsidP="002B713C">
      <w:pPr>
        <w:pStyle w:val="Prrafodelista"/>
        <w:widowControl w:val="0"/>
        <w:spacing w:after="0" w:line="240" w:lineRule="auto"/>
        <w:ind w:left="709"/>
        <w:jc w:val="both"/>
        <w:rPr>
          <w:rFonts w:ascii="Arial" w:hAnsi="Arial" w:cs="Arial"/>
          <w:i/>
          <w:color w:val="0000FF"/>
          <w:sz w:val="20"/>
        </w:rPr>
      </w:pPr>
    </w:p>
    <w:p w14:paraId="5B081F46" w14:textId="77777777" w:rsidR="002B713C" w:rsidRDefault="002B713C" w:rsidP="002B713C">
      <w:pPr>
        <w:pStyle w:val="Prrafodelista"/>
        <w:widowControl w:val="0"/>
        <w:spacing w:after="0" w:line="240" w:lineRule="auto"/>
        <w:ind w:left="709"/>
        <w:jc w:val="both"/>
        <w:rPr>
          <w:rFonts w:ascii="Arial" w:hAnsi="Arial" w:cs="Arial"/>
          <w:i/>
          <w:color w:val="0000FF"/>
          <w:sz w:val="20"/>
        </w:rPr>
      </w:pPr>
    </w:p>
    <w:p w14:paraId="31BE1B3C" w14:textId="77777777" w:rsidR="002B713C" w:rsidRPr="002B713C" w:rsidRDefault="002B713C" w:rsidP="002B713C">
      <w:pPr>
        <w:widowControl w:val="0"/>
        <w:spacing w:after="0" w:line="240" w:lineRule="auto"/>
        <w:ind w:left="1418" w:hanging="851"/>
        <w:jc w:val="both"/>
        <w:rPr>
          <w:rFonts w:ascii="Arial" w:hAnsi="Arial" w:cs="Arial"/>
          <w:b/>
          <w:i/>
          <w:color w:val="FF0000"/>
          <w:sz w:val="20"/>
          <w:lang w:val="es-ES"/>
        </w:rPr>
      </w:pPr>
      <w:r w:rsidRPr="002B713C">
        <w:rPr>
          <w:rFonts w:ascii="Arial" w:hAnsi="Arial" w:cs="Arial"/>
          <w:b/>
          <w:i/>
          <w:color w:val="FF0000"/>
          <w:sz w:val="20"/>
          <w:u w:val="single"/>
          <w:lang w:val="es-ES"/>
        </w:rPr>
        <w:t>ADVERTENCIA</w:t>
      </w:r>
      <w:r w:rsidRPr="002B713C">
        <w:rPr>
          <w:rFonts w:ascii="Arial" w:hAnsi="Arial" w:cs="Arial"/>
          <w:b/>
          <w:i/>
          <w:color w:val="FF0000"/>
          <w:sz w:val="20"/>
          <w:lang w:val="es-ES"/>
        </w:rPr>
        <w:t>:</w:t>
      </w:r>
    </w:p>
    <w:p w14:paraId="6527A98E" w14:textId="77777777" w:rsidR="002B713C" w:rsidRPr="002B713C" w:rsidRDefault="002B713C" w:rsidP="002B713C">
      <w:pPr>
        <w:widowControl w:val="0"/>
        <w:spacing w:after="0" w:line="240" w:lineRule="auto"/>
        <w:ind w:left="1418" w:hanging="992"/>
        <w:jc w:val="both"/>
        <w:rPr>
          <w:rFonts w:ascii="Arial" w:hAnsi="Arial" w:cs="Arial"/>
          <w:b/>
          <w:i/>
          <w:color w:val="FF0000"/>
          <w:sz w:val="20"/>
          <w:lang w:val="es-ES"/>
        </w:rPr>
      </w:pPr>
    </w:p>
    <w:p w14:paraId="3DA0A7D8" w14:textId="77777777" w:rsidR="002B713C" w:rsidRPr="002B713C" w:rsidRDefault="002B713C" w:rsidP="002B713C">
      <w:pPr>
        <w:pStyle w:val="Prrafodelista"/>
        <w:widowControl w:val="0"/>
        <w:numPr>
          <w:ilvl w:val="0"/>
          <w:numId w:val="12"/>
        </w:numPr>
        <w:tabs>
          <w:tab w:val="clear" w:pos="720"/>
        </w:tabs>
        <w:spacing w:after="0" w:line="240" w:lineRule="auto"/>
        <w:ind w:left="709" w:hanging="283"/>
        <w:jc w:val="both"/>
        <w:rPr>
          <w:rFonts w:ascii="Arial" w:hAnsi="Arial" w:cs="Arial"/>
          <w:b/>
          <w:i/>
          <w:color w:val="FF0000"/>
          <w:sz w:val="20"/>
          <w:lang w:val="es-ES"/>
        </w:rPr>
      </w:pPr>
      <w:r w:rsidRPr="002B713C">
        <w:rPr>
          <w:rFonts w:ascii="Arial" w:hAnsi="Arial" w:cs="Arial"/>
          <w:b/>
          <w:i/>
          <w:color w:val="FF0000"/>
          <w:sz w:val="20"/>
          <w:lang w:val="es-ES"/>
        </w:rPr>
        <w:t>LOS FUNCIONARIOS DE LAS ENTIDADES NO DEBEN ACEPTAR GARANTÍAS EMITIDAS BAJO CONDICIONES DISTINTAS A LAS ESTABLECIDAS EN EL PRESENTE NUMERAL.</w:t>
      </w:r>
    </w:p>
    <w:p w14:paraId="4EB5ACCD" w14:textId="77777777" w:rsidR="002B713C" w:rsidRPr="002B713C" w:rsidRDefault="002B713C" w:rsidP="002B713C">
      <w:pPr>
        <w:pStyle w:val="Prrafodelista"/>
        <w:widowControl w:val="0"/>
        <w:spacing w:after="0" w:line="240" w:lineRule="auto"/>
        <w:ind w:left="709"/>
        <w:jc w:val="both"/>
        <w:rPr>
          <w:rFonts w:ascii="Arial" w:hAnsi="Arial" w:cs="Arial"/>
          <w:i/>
          <w:color w:val="0000FF"/>
          <w:sz w:val="20"/>
          <w:lang w:val="es-ES"/>
        </w:rPr>
      </w:pPr>
    </w:p>
    <w:p w14:paraId="798D924E"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4732C1A8" w14:textId="77777777" w:rsidR="004144BB" w:rsidRPr="006616E1" w:rsidRDefault="004144BB" w:rsidP="006616E1">
      <w:pPr>
        <w:pStyle w:val="Prrafodelista"/>
        <w:widowControl w:val="0"/>
        <w:numPr>
          <w:ilvl w:val="1"/>
          <w:numId w:val="15"/>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14:paraId="013C25AC"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7B7DF094" w14:textId="77777777" w:rsidR="004144BB" w:rsidRPr="004A3727" w:rsidRDefault="004144BB" w:rsidP="000267AF">
      <w:pPr>
        <w:pStyle w:val="Prrafodelista"/>
        <w:widowControl w:val="0"/>
        <w:spacing w:after="0" w:line="240" w:lineRule="auto"/>
        <w:ind w:left="567"/>
        <w:jc w:val="both"/>
        <w:rPr>
          <w:rFonts w:ascii="Arial" w:hAnsi="Arial" w:cs="Arial"/>
          <w:color w:val="auto"/>
          <w:sz w:val="20"/>
          <w:lang w:val="es-ES"/>
        </w:rPr>
      </w:pPr>
      <w:r w:rsidRPr="004A3727">
        <w:rPr>
          <w:rFonts w:ascii="Arial" w:hAnsi="Arial" w:cs="Arial"/>
          <w:color w:val="auto"/>
          <w:sz w:val="20"/>
          <w:lang w:val="es-ES"/>
        </w:rPr>
        <w:t xml:space="preserve">La </w:t>
      </w:r>
      <w:r w:rsidR="00E052EA" w:rsidRPr="004A3727">
        <w:rPr>
          <w:rFonts w:ascii="Arial" w:hAnsi="Arial" w:cs="Arial"/>
          <w:color w:val="auto"/>
          <w:sz w:val="20"/>
          <w:lang w:val="es-ES"/>
        </w:rPr>
        <w:t>Entidad puede solicitar la ejecución de las gar</w:t>
      </w:r>
      <w:r w:rsidRPr="004A3727">
        <w:rPr>
          <w:rFonts w:ascii="Arial" w:hAnsi="Arial" w:cs="Arial"/>
          <w:color w:val="auto"/>
          <w:sz w:val="20"/>
          <w:lang w:val="es-ES"/>
        </w:rPr>
        <w:t>antías conforme a l</w:t>
      </w:r>
      <w:r w:rsidR="00E052EA" w:rsidRPr="004A3727">
        <w:rPr>
          <w:rFonts w:ascii="Arial" w:hAnsi="Arial" w:cs="Arial"/>
          <w:color w:val="auto"/>
          <w:sz w:val="20"/>
          <w:lang w:val="es-ES"/>
        </w:rPr>
        <w:t>o</w:t>
      </w:r>
      <w:r w:rsidRPr="004A3727">
        <w:rPr>
          <w:rFonts w:ascii="Arial" w:hAnsi="Arial" w:cs="Arial"/>
          <w:color w:val="auto"/>
          <w:sz w:val="20"/>
          <w:lang w:val="es-ES"/>
        </w:rPr>
        <w:t>s</w:t>
      </w:r>
      <w:r w:rsidR="00E052EA" w:rsidRPr="004A3727">
        <w:rPr>
          <w:rFonts w:ascii="Arial" w:hAnsi="Arial" w:cs="Arial"/>
          <w:color w:val="auto"/>
          <w:sz w:val="20"/>
          <w:lang w:val="es-ES"/>
        </w:rPr>
        <w:t xml:space="preserve"> supuestos</w:t>
      </w:r>
      <w:r w:rsidRPr="004A3727">
        <w:rPr>
          <w:rFonts w:ascii="Arial" w:hAnsi="Arial" w:cs="Arial"/>
          <w:color w:val="auto"/>
          <w:sz w:val="20"/>
          <w:lang w:val="es-ES"/>
        </w:rPr>
        <w:t xml:space="preserve"> contemplad</w:t>
      </w:r>
      <w:r w:rsidR="00E052EA" w:rsidRPr="004A3727">
        <w:rPr>
          <w:rFonts w:ascii="Arial" w:hAnsi="Arial" w:cs="Arial"/>
          <w:color w:val="auto"/>
          <w:sz w:val="20"/>
          <w:lang w:val="es-ES"/>
        </w:rPr>
        <w:t>o</w:t>
      </w:r>
      <w:r w:rsidRPr="004A3727">
        <w:rPr>
          <w:rFonts w:ascii="Arial" w:hAnsi="Arial" w:cs="Arial"/>
          <w:color w:val="auto"/>
          <w:sz w:val="20"/>
          <w:lang w:val="es-ES"/>
        </w:rPr>
        <w:t>s en el artículo 1</w:t>
      </w:r>
      <w:r w:rsidR="000363FE" w:rsidRPr="004A3727">
        <w:rPr>
          <w:rFonts w:ascii="Arial" w:hAnsi="Arial" w:cs="Arial"/>
          <w:color w:val="auto"/>
          <w:sz w:val="20"/>
          <w:lang w:val="es-ES"/>
        </w:rPr>
        <w:t>3</w:t>
      </w:r>
      <w:r w:rsidR="005C6E8A" w:rsidRPr="004A3727">
        <w:rPr>
          <w:rFonts w:ascii="Arial" w:hAnsi="Arial" w:cs="Arial"/>
          <w:color w:val="auto"/>
          <w:sz w:val="20"/>
          <w:lang w:val="es-ES"/>
        </w:rPr>
        <w:t>1</w:t>
      </w:r>
      <w:r w:rsidRPr="004A3727">
        <w:rPr>
          <w:rFonts w:ascii="Arial" w:hAnsi="Arial" w:cs="Arial"/>
          <w:color w:val="auto"/>
          <w:sz w:val="20"/>
          <w:lang w:val="es-ES"/>
        </w:rPr>
        <w:t xml:space="preserve"> del Reglamento.</w:t>
      </w:r>
    </w:p>
    <w:p w14:paraId="29834758"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2C54B770"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490E0D91" w14:textId="77777777" w:rsidR="001230D9" w:rsidRPr="006616E1" w:rsidRDefault="001230D9" w:rsidP="006616E1">
      <w:pPr>
        <w:pStyle w:val="Prrafodelista"/>
        <w:widowControl w:val="0"/>
        <w:numPr>
          <w:ilvl w:val="1"/>
          <w:numId w:val="15"/>
        </w:numPr>
        <w:spacing w:after="0" w:line="240" w:lineRule="auto"/>
        <w:ind w:left="567" w:hanging="547"/>
        <w:jc w:val="both"/>
        <w:rPr>
          <w:rFonts w:ascii="Arial" w:hAnsi="Arial" w:cs="Arial"/>
          <w:b/>
          <w:caps/>
          <w:sz w:val="20"/>
        </w:rPr>
      </w:pPr>
      <w:r w:rsidRPr="006616E1">
        <w:rPr>
          <w:rFonts w:ascii="Arial" w:hAnsi="Arial" w:cs="Arial"/>
          <w:b/>
          <w:caps/>
          <w:sz w:val="20"/>
        </w:rPr>
        <w:t>ADELANTOS</w:t>
      </w:r>
    </w:p>
    <w:p w14:paraId="3B2B5143" w14:textId="77777777" w:rsidR="001230D9" w:rsidRPr="00CD5328" w:rsidRDefault="001230D9" w:rsidP="000267AF">
      <w:pPr>
        <w:pStyle w:val="Prrafodelista"/>
        <w:widowControl w:val="0"/>
        <w:spacing w:after="0" w:line="240" w:lineRule="auto"/>
        <w:ind w:left="567"/>
        <w:jc w:val="both"/>
        <w:rPr>
          <w:rFonts w:ascii="Arial" w:hAnsi="Arial" w:cs="Arial"/>
          <w:sz w:val="20"/>
        </w:rPr>
      </w:pPr>
    </w:p>
    <w:p w14:paraId="07D94C2A" w14:textId="77777777" w:rsidR="001230D9" w:rsidRPr="00D032FE" w:rsidRDefault="001230D9" w:rsidP="000267AF">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64B8C0C" w14:textId="77777777" w:rsidR="00B47242" w:rsidRDefault="00B47242" w:rsidP="000267AF">
      <w:pPr>
        <w:spacing w:after="0" w:line="240" w:lineRule="auto"/>
        <w:ind w:left="567"/>
        <w:jc w:val="both"/>
        <w:rPr>
          <w:rFonts w:ascii="Times New Roman" w:eastAsia="Times New Roman" w:hAnsi="Times New Roman"/>
          <w:b/>
          <w:bCs/>
        </w:rPr>
      </w:pPr>
    </w:p>
    <w:p w14:paraId="0B488952" w14:textId="77777777" w:rsidR="001230D9" w:rsidRPr="00CD5328" w:rsidRDefault="008452FA" w:rsidP="000267AF">
      <w:pPr>
        <w:spacing w:after="0" w:line="240" w:lineRule="auto"/>
        <w:ind w:left="567"/>
        <w:jc w:val="both"/>
        <w:rPr>
          <w:rFonts w:ascii="Arial" w:hAnsi="Arial" w:cs="Arial"/>
          <w:sz w:val="20"/>
        </w:rPr>
      </w:pPr>
      <w:r w:rsidRPr="00C931D1">
        <w:rPr>
          <w:rFonts w:ascii="Times New Roman" w:eastAsia="Times New Roman" w:hAnsi="Times New Roman"/>
          <w:b/>
          <w:bCs/>
        </w:rPr>
        <w:t>     </w:t>
      </w:r>
    </w:p>
    <w:p w14:paraId="78C8C3E9" w14:textId="77777777" w:rsidR="00F9595F" w:rsidRPr="006616E1" w:rsidRDefault="004144BB" w:rsidP="006616E1">
      <w:pPr>
        <w:pStyle w:val="Prrafodelista"/>
        <w:widowControl w:val="0"/>
        <w:numPr>
          <w:ilvl w:val="1"/>
          <w:numId w:val="15"/>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14:paraId="4910B988" w14:textId="77777777" w:rsidR="00F9595F" w:rsidRPr="004F2AAA" w:rsidRDefault="00F9595F" w:rsidP="00F9595F">
      <w:pPr>
        <w:pStyle w:val="Estilonum"/>
        <w:numPr>
          <w:ilvl w:val="0"/>
          <w:numId w:val="0"/>
        </w:numPr>
        <w:ind w:left="445"/>
      </w:pPr>
    </w:p>
    <w:p w14:paraId="21AA61DC" w14:textId="77777777" w:rsidR="00F909F7" w:rsidRPr="004F2AAA" w:rsidRDefault="00F909F7" w:rsidP="007F6772">
      <w:pPr>
        <w:pStyle w:val="Prrafodelista"/>
        <w:widowControl w:val="0"/>
        <w:numPr>
          <w:ilvl w:val="2"/>
          <w:numId w:val="15"/>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20790B6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EB6C654" w14:textId="77777777" w:rsidR="00F909F7" w:rsidRPr="004A3727" w:rsidRDefault="004102CF" w:rsidP="00F909F7">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 xml:space="preserve">En caso de retraso injustificado </w:t>
      </w:r>
      <w:r w:rsidR="00AB5C32" w:rsidRPr="004A3727">
        <w:rPr>
          <w:rFonts w:ascii="Arial" w:hAnsi="Arial" w:cs="Arial"/>
          <w:color w:val="auto"/>
          <w:sz w:val="20"/>
        </w:rPr>
        <w:t xml:space="preserve">del contratista </w:t>
      </w:r>
      <w:r w:rsidRPr="004A3727">
        <w:rPr>
          <w:rFonts w:ascii="Arial" w:hAnsi="Arial" w:cs="Arial"/>
          <w:color w:val="auto"/>
          <w:sz w:val="20"/>
        </w:rPr>
        <w:t xml:space="preserve">en la ejecución de las prestaciones objeto del contrato, la Entidad </w:t>
      </w:r>
      <w:r w:rsidR="005C6E8A" w:rsidRPr="004A3727">
        <w:rPr>
          <w:rFonts w:ascii="Arial" w:hAnsi="Arial" w:cs="Arial"/>
          <w:color w:val="auto"/>
          <w:sz w:val="20"/>
        </w:rPr>
        <w:t xml:space="preserve">le </w:t>
      </w:r>
      <w:r w:rsidRPr="004A3727">
        <w:rPr>
          <w:rFonts w:ascii="Arial" w:hAnsi="Arial" w:cs="Arial"/>
          <w:color w:val="auto"/>
          <w:sz w:val="20"/>
        </w:rPr>
        <w:t>aplica automáticamente una penalidad por mora</w:t>
      </w:r>
      <w:r w:rsidR="005C6E8A" w:rsidRPr="004A3727">
        <w:rPr>
          <w:rFonts w:ascii="Arial" w:hAnsi="Arial" w:cs="Arial"/>
          <w:color w:val="auto"/>
          <w:sz w:val="20"/>
        </w:rPr>
        <w:t xml:space="preserve"> por cada día de atraso</w:t>
      </w:r>
      <w:r w:rsidR="007201CE" w:rsidRPr="004A3727">
        <w:rPr>
          <w:rFonts w:ascii="Arial" w:hAnsi="Arial" w:cs="Arial"/>
          <w:color w:val="auto"/>
          <w:sz w:val="20"/>
        </w:rPr>
        <w:t>, de conformidad con</w:t>
      </w:r>
      <w:r w:rsidRPr="004A3727">
        <w:rPr>
          <w:rFonts w:ascii="Arial" w:hAnsi="Arial" w:cs="Arial"/>
          <w:color w:val="auto"/>
          <w:sz w:val="20"/>
        </w:rPr>
        <w:t xml:space="preserve"> en</w:t>
      </w:r>
      <w:r w:rsidR="00982DC2" w:rsidRPr="004A3727">
        <w:rPr>
          <w:rFonts w:ascii="Arial" w:hAnsi="Arial" w:cs="Arial"/>
          <w:color w:val="auto"/>
          <w:sz w:val="20"/>
        </w:rPr>
        <w:t xml:space="preserve"> </w:t>
      </w:r>
      <w:r w:rsidR="005C6E8A" w:rsidRPr="004A3727">
        <w:rPr>
          <w:rFonts w:ascii="Arial" w:hAnsi="Arial" w:cs="Arial"/>
          <w:color w:val="auto"/>
          <w:sz w:val="20"/>
        </w:rPr>
        <w:t>el artículo 133 del Reglamento</w:t>
      </w:r>
      <w:r w:rsidR="00F909F7" w:rsidRPr="004A3727">
        <w:rPr>
          <w:rFonts w:ascii="Arial" w:hAnsi="Arial" w:cs="Arial"/>
          <w:color w:val="auto"/>
          <w:sz w:val="20"/>
        </w:rPr>
        <w:t>.</w:t>
      </w:r>
    </w:p>
    <w:p w14:paraId="24E37DE7"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4661C449"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2FB3F54B" w14:textId="77777777" w:rsidR="00F909F7" w:rsidRPr="00506253" w:rsidRDefault="00F909F7" w:rsidP="007F6772">
      <w:pPr>
        <w:pStyle w:val="Prrafodelista"/>
        <w:widowControl w:val="0"/>
        <w:numPr>
          <w:ilvl w:val="2"/>
          <w:numId w:val="15"/>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25D610BE" w14:textId="77777777" w:rsidR="001D1DDD" w:rsidRPr="00506253" w:rsidRDefault="001D1DDD" w:rsidP="00F909F7">
      <w:pPr>
        <w:spacing w:after="0" w:line="240" w:lineRule="auto"/>
        <w:ind w:left="1134"/>
        <w:jc w:val="both"/>
        <w:rPr>
          <w:rFonts w:ascii="Arial" w:hAnsi="Arial" w:cs="Arial"/>
          <w:color w:val="auto"/>
          <w:sz w:val="20"/>
        </w:rPr>
      </w:pPr>
    </w:p>
    <w:p w14:paraId="204D225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w:t>
      </w:r>
      <w:r w:rsidR="00DF3DFF" w:rsidRPr="00B0197F">
        <w:rPr>
          <w:rFonts w:ascii="Arial" w:hAnsi="Arial" w:cs="Arial"/>
          <w:color w:val="auto"/>
          <w:sz w:val="20"/>
        </w:rPr>
        <w:lastRenderedPageBreak/>
        <w:t xml:space="preserve">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4A2B2ADD" w14:textId="77777777" w:rsidR="00F909F7" w:rsidRPr="001D1DDD" w:rsidRDefault="00F909F7" w:rsidP="00F909F7">
      <w:pPr>
        <w:spacing w:after="0" w:line="240" w:lineRule="auto"/>
        <w:ind w:left="1134"/>
        <w:jc w:val="both"/>
        <w:rPr>
          <w:rFonts w:ascii="Arial" w:hAnsi="Arial" w:cs="Arial"/>
          <w:sz w:val="20"/>
        </w:rPr>
      </w:pPr>
    </w:p>
    <w:p w14:paraId="75183028" w14:textId="77777777" w:rsidR="00F9595F" w:rsidRDefault="001D1DDD" w:rsidP="000267AF">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3BFC607F" w14:textId="77777777" w:rsidR="00AB5C32" w:rsidRDefault="00AB5C32" w:rsidP="000267AF">
      <w:pPr>
        <w:pStyle w:val="NormalWeb"/>
        <w:spacing w:before="0" w:beforeAutospacing="0" w:after="0" w:afterAutospacing="0"/>
        <w:ind w:left="567"/>
        <w:jc w:val="both"/>
        <w:rPr>
          <w:rFonts w:ascii="Arial" w:eastAsia="Batang" w:hAnsi="Arial" w:cs="Arial"/>
          <w:color w:val="000000"/>
          <w:sz w:val="20"/>
          <w:szCs w:val="20"/>
        </w:rPr>
      </w:pPr>
    </w:p>
    <w:p w14:paraId="5C0ECC9D" w14:textId="77777777" w:rsidR="00AB5C32" w:rsidRDefault="00AB5C32" w:rsidP="000267AF">
      <w:pPr>
        <w:pStyle w:val="NormalWeb"/>
        <w:spacing w:before="0" w:beforeAutospacing="0" w:after="0" w:afterAutospacing="0"/>
        <w:ind w:left="567"/>
        <w:jc w:val="both"/>
      </w:pPr>
    </w:p>
    <w:p w14:paraId="3ECC9321" w14:textId="77777777" w:rsidR="004144BB" w:rsidRPr="006616E1" w:rsidRDefault="004144BB" w:rsidP="006616E1">
      <w:pPr>
        <w:pStyle w:val="Prrafodelista"/>
        <w:widowControl w:val="0"/>
        <w:numPr>
          <w:ilvl w:val="1"/>
          <w:numId w:val="15"/>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14:paraId="493528A3"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1764D247" w14:textId="77777777" w:rsidR="004144BB" w:rsidRPr="00AE3C54" w:rsidRDefault="001D1DDD" w:rsidP="000267AF">
      <w:pPr>
        <w:pStyle w:val="Estiloparrafo2"/>
        <w:ind w:left="567"/>
        <w:rPr>
          <w:color w:val="auto"/>
        </w:rPr>
      </w:pPr>
      <w:r w:rsidRPr="00AE3C54">
        <w:rPr>
          <w:color w:val="auto"/>
        </w:rPr>
        <w:t>La</w:t>
      </w:r>
      <w:r w:rsidR="004144BB" w:rsidRPr="00AE3C54">
        <w:rPr>
          <w:color w:val="auto"/>
        </w:rPr>
        <w:t xml:space="preserve">s causales para la resolución del contrato, serán aplicadas de conformidad con </w:t>
      </w:r>
      <w:r w:rsidRPr="00AE3C54">
        <w:rPr>
          <w:color w:val="auto"/>
        </w:rPr>
        <w:t>el</w:t>
      </w:r>
      <w:r w:rsidR="004144BB" w:rsidRPr="00AE3C54">
        <w:rPr>
          <w:color w:val="auto"/>
        </w:rPr>
        <w:t xml:space="preserve"> artículo </w:t>
      </w:r>
      <w:r w:rsidR="003C2EC7" w:rsidRPr="00AE3C54">
        <w:rPr>
          <w:color w:val="auto"/>
        </w:rPr>
        <w:t xml:space="preserve">36 de la Ley y </w:t>
      </w:r>
      <w:r w:rsidR="004144BB" w:rsidRPr="00AE3C54">
        <w:rPr>
          <w:color w:val="auto"/>
        </w:rPr>
        <w:t>1</w:t>
      </w:r>
      <w:r w:rsidR="007B053C" w:rsidRPr="00AE3C54">
        <w:rPr>
          <w:color w:val="auto"/>
        </w:rPr>
        <w:t>3</w:t>
      </w:r>
      <w:r w:rsidR="00BF032B" w:rsidRPr="00AE3C54">
        <w:rPr>
          <w:color w:val="auto"/>
        </w:rPr>
        <w:t>5</w:t>
      </w:r>
      <w:r w:rsidR="004144BB" w:rsidRPr="00AE3C54">
        <w:rPr>
          <w:color w:val="auto"/>
        </w:rPr>
        <w:t xml:space="preserve"> del Reglamento.</w:t>
      </w:r>
    </w:p>
    <w:p w14:paraId="11E3B833" w14:textId="77777777" w:rsidR="00982DC2" w:rsidRDefault="00982DC2" w:rsidP="000267AF">
      <w:pPr>
        <w:pStyle w:val="Estiloparrafo2"/>
        <w:ind w:left="567"/>
      </w:pPr>
    </w:p>
    <w:p w14:paraId="681E3E2A" w14:textId="77777777" w:rsidR="00CD333B" w:rsidRPr="00CD5328" w:rsidRDefault="00CD333B" w:rsidP="000267AF">
      <w:pPr>
        <w:pStyle w:val="Estiloparrafo2"/>
        <w:ind w:left="567"/>
      </w:pPr>
    </w:p>
    <w:p w14:paraId="6B43AF97" w14:textId="77777777" w:rsidR="00CD333B" w:rsidRPr="006616E1" w:rsidRDefault="004144BB" w:rsidP="000267AF">
      <w:pPr>
        <w:pStyle w:val="Prrafodelista"/>
        <w:widowControl w:val="0"/>
        <w:numPr>
          <w:ilvl w:val="1"/>
          <w:numId w:val="15"/>
        </w:numPr>
        <w:spacing w:after="0" w:line="240" w:lineRule="auto"/>
        <w:ind w:left="567" w:hanging="547"/>
        <w:jc w:val="both"/>
        <w:rPr>
          <w:rFonts w:ascii="Arial" w:hAnsi="Arial" w:cs="Arial"/>
          <w:b/>
          <w:caps/>
          <w:sz w:val="20"/>
        </w:rPr>
      </w:pPr>
      <w:r w:rsidRPr="006616E1">
        <w:rPr>
          <w:rFonts w:ascii="Arial" w:hAnsi="Arial" w:cs="Arial"/>
          <w:b/>
          <w:caps/>
          <w:sz w:val="20"/>
        </w:rPr>
        <w:t>PAGOS</w:t>
      </w:r>
    </w:p>
    <w:p w14:paraId="1EB427FF" w14:textId="77777777" w:rsidR="00CD333B" w:rsidRDefault="00CD333B" w:rsidP="000267AF">
      <w:pPr>
        <w:pStyle w:val="Estilonum"/>
        <w:numPr>
          <w:ilvl w:val="0"/>
          <w:numId w:val="0"/>
        </w:numPr>
        <w:ind w:left="567"/>
      </w:pPr>
    </w:p>
    <w:p w14:paraId="006F2A19" w14:textId="77777777"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14:paraId="43AEA6FF" w14:textId="77777777" w:rsidR="00CD333B" w:rsidRPr="00CD333B" w:rsidRDefault="00CD333B" w:rsidP="000267AF">
      <w:pPr>
        <w:pStyle w:val="Estilonum"/>
        <w:numPr>
          <w:ilvl w:val="0"/>
          <w:numId w:val="0"/>
        </w:numPr>
        <w:ind w:left="567"/>
        <w:rPr>
          <w:b w:val="0"/>
          <w:color w:val="auto"/>
        </w:rPr>
      </w:pPr>
    </w:p>
    <w:p w14:paraId="1E495B08" w14:textId="77777777" w:rsidR="004144BB" w:rsidRPr="00F947C8" w:rsidRDefault="00CD333B" w:rsidP="000267AF">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F361167" w14:textId="77777777" w:rsidR="009C45C1" w:rsidRPr="00665D9C" w:rsidRDefault="009C45C1" w:rsidP="000267AF">
      <w:pPr>
        <w:pStyle w:val="Estiloparrafo2"/>
        <w:ind w:left="567"/>
        <w:rPr>
          <w:lang w:val="es-ES"/>
        </w:rPr>
      </w:pPr>
    </w:p>
    <w:p w14:paraId="584691E8" w14:textId="77777777" w:rsidR="00727A98" w:rsidRDefault="001671AE" w:rsidP="000267AF">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5843EE" w14:textId="77777777" w:rsidR="00727A98" w:rsidRDefault="00727A98" w:rsidP="000267AF">
      <w:pPr>
        <w:pStyle w:val="Estiloparrafo2"/>
        <w:ind w:left="567"/>
        <w:rPr>
          <w:lang w:val="es-ES"/>
        </w:rPr>
      </w:pPr>
    </w:p>
    <w:p w14:paraId="2332C25A" w14:textId="77777777" w:rsidR="00727A98" w:rsidRPr="004A3727" w:rsidRDefault="00727A98" w:rsidP="000267AF">
      <w:pPr>
        <w:pStyle w:val="Estiloparrafo2"/>
        <w:ind w:left="567"/>
        <w:rPr>
          <w:color w:val="auto"/>
          <w:lang w:val="es-ES"/>
        </w:rPr>
      </w:pPr>
      <w:r w:rsidRPr="004A3727">
        <w:rPr>
          <w:bCs/>
          <w:color w:val="auto"/>
          <w:lang w:val="es-MX"/>
        </w:rPr>
        <w:t xml:space="preserve">En caso de </w:t>
      </w:r>
      <w:r w:rsidRPr="004A3727">
        <w:rPr>
          <w:color w:val="auto"/>
          <w:lang w:eastAsia="es-ES"/>
        </w:rPr>
        <w:t>retraso</w:t>
      </w:r>
      <w:r w:rsidRPr="004A3727">
        <w:rPr>
          <w:bCs/>
          <w:color w:val="auto"/>
          <w:lang w:val="es-MX"/>
        </w:rPr>
        <w:t xml:space="preserve"> en el pago por parte de la Entidad, salvo que se deba a caso fortuito o fuerza mayor, </w:t>
      </w:r>
      <w:r w:rsidRPr="004A3727">
        <w:rPr>
          <w:color w:val="auto"/>
          <w:lang w:val="es-ES"/>
        </w:rPr>
        <w:t xml:space="preserve">el contratista </w:t>
      </w:r>
      <w:r w:rsidR="00BE6AFA" w:rsidRPr="004A3727">
        <w:rPr>
          <w:color w:val="auto"/>
          <w:lang w:val="es-ES"/>
        </w:rPr>
        <w:t>t</w:t>
      </w:r>
      <w:r w:rsidR="00C26007" w:rsidRPr="004A3727">
        <w:rPr>
          <w:color w:val="auto"/>
          <w:lang w:val="es-ES"/>
        </w:rPr>
        <w:t>endrá</w:t>
      </w:r>
      <w:r w:rsidRPr="004A3727">
        <w:rPr>
          <w:color w:val="auto"/>
          <w:lang w:val="es-ES"/>
        </w:rPr>
        <w:t xml:space="preserve"> derecho al </w:t>
      </w:r>
      <w:r w:rsidR="00CD333B" w:rsidRPr="004A3727">
        <w:rPr>
          <w:color w:val="auto"/>
          <w:lang w:val="es-ES"/>
        </w:rPr>
        <w:t xml:space="preserve">reconocimiento </w:t>
      </w:r>
      <w:r w:rsidRPr="004A3727">
        <w:rPr>
          <w:color w:val="auto"/>
          <w:lang w:val="es-ES"/>
        </w:rPr>
        <w:t xml:space="preserve">de </w:t>
      </w:r>
      <w:r w:rsidR="00CD333B" w:rsidRPr="004A3727">
        <w:rPr>
          <w:color w:val="auto"/>
          <w:lang w:val="es-ES"/>
        </w:rPr>
        <w:t xml:space="preserve">los </w:t>
      </w:r>
      <w:r w:rsidRPr="004A3727">
        <w:rPr>
          <w:color w:val="auto"/>
          <w:lang w:val="es-ES"/>
        </w:rPr>
        <w:t xml:space="preserve">intereses legales </w:t>
      </w:r>
      <w:r w:rsidR="00CD333B" w:rsidRPr="004A3727">
        <w:rPr>
          <w:color w:val="auto"/>
          <w:lang w:val="es-ES"/>
        </w:rPr>
        <w:t xml:space="preserve">correspondientes </w:t>
      </w:r>
      <w:r w:rsidRPr="004A3727">
        <w:rPr>
          <w:color w:val="auto"/>
          <w:lang w:val="es-ES"/>
        </w:rPr>
        <w:t xml:space="preserve">conforme a lo establecido en el artículo </w:t>
      </w:r>
      <w:r w:rsidR="00FD6B8F" w:rsidRPr="004A3727">
        <w:rPr>
          <w:color w:val="auto"/>
          <w:lang w:val="es-ES"/>
        </w:rPr>
        <w:t>3</w:t>
      </w:r>
      <w:r w:rsidRPr="004A3727">
        <w:rPr>
          <w:color w:val="auto"/>
          <w:lang w:val="es-ES"/>
        </w:rPr>
        <w:t>9 de la Ley</w:t>
      </w:r>
      <w:r w:rsidR="00BE6AFA" w:rsidRPr="004A3727">
        <w:rPr>
          <w:color w:val="auto"/>
          <w:lang w:val="es-ES"/>
        </w:rPr>
        <w:t xml:space="preserve"> y en el artículo 1</w:t>
      </w:r>
      <w:r w:rsidR="00F94C1D" w:rsidRPr="004A3727">
        <w:rPr>
          <w:color w:val="auto"/>
          <w:lang w:val="es-ES"/>
        </w:rPr>
        <w:t>49</w:t>
      </w:r>
      <w:r w:rsidR="00BE6AFA" w:rsidRPr="004A3727">
        <w:rPr>
          <w:color w:val="auto"/>
          <w:lang w:val="es-ES"/>
        </w:rPr>
        <w:t xml:space="preserve"> del Reglamento</w:t>
      </w:r>
      <w:r w:rsidRPr="004A3727">
        <w:rPr>
          <w:color w:val="auto"/>
          <w:lang w:val="es-ES"/>
        </w:rPr>
        <w:t>.</w:t>
      </w:r>
    </w:p>
    <w:p w14:paraId="6D56B5B5" w14:textId="77777777" w:rsidR="00CD333B" w:rsidRDefault="00CD333B" w:rsidP="000267AF">
      <w:pPr>
        <w:spacing w:after="0" w:line="240" w:lineRule="auto"/>
        <w:ind w:left="567"/>
        <w:jc w:val="both"/>
        <w:rPr>
          <w:rFonts w:ascii="Arial" w:hAnsi="Arial" w:cs="Arial"/>
          <w:b/>
          <w:u w:val="single"/>
          <w:lang w:eastAsia="es-ES"/>
        </w:rPr>
      </w:pPr>
    </w:p>
    <w:p w14:paraId="3285D7BE" w14:textId="77777777" w:rsidR="00FB239D" w:rsidRPr="00FB239D" w:rsidRDefault="00FB239D" w:rsidP="000267AF">
      <w:pPr>
        <w:pStyle w:val="Prrafodelista"/>
        <w:widowControl w:val="0"/>
        <w:spacing w:after="0" w:line="240" w:lineRule="auto"/>
        <w:ind w:left="567"/>
        <w:jc w:val="both"/>
        <w:rPr>
          <w:rFonts w:ascii="Arial" w:hAnsi="Arial" w:cs="Arial"/>
          <w:sz w:val="20"/>
          <w:lang w:val="es-MX"/>
        </w:rPr>
      </w:pPr>
    </w:p>
    <w:p w14:paraId="53B25895" w14:textId="77777777" w:rsidR="004144BB" w:rsidRPr="006616E1" w:rsidRDefault="004144BB" w:rsidP="006616E1">
      <w:pPr>
        <w:pStyle w:val="Prrafodelista"/>
        <w:widowControl w:val="0"/>
        <w:numPr>
          <w:ilvl w:val="1"/>
          <w:numId w:val="15"/>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14:paraId="7BFD2DAF"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3ACE7F72" w14:textId="77777777"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EFC0F68" w14:textId="77777777" w:rsidR="00F97985" w:rsidRPr="00CD5328" w:rsidRDefault="00F97985" w:rsidP="000267AF">
      <w:pPr>
        <w:widowControl w:val="0"/>
        <w:spacing w:after="0" w:line="240" w:lineRule="auto"/>
        <w:ind w:left="567"/>
        <w:jc w:val="both"/>
        <w:rPr>
          <w:rFonts w:ascii="Arial" w:hAnsi="Arial" w:cs="Arial"/>
        </w:rPr>
      </w:pPr>
    </w:p>
    <w:p w14:paraId="46E7DE33" w14:textId="77777777" w:rsidR="001C65EC" w:rsidRPr="00CD5328" w:rsidRDefault="001C65EC" w:rsidP="000267AF">
      <w:pPr>
        <w:widowControl w:val="0"/>
        <w:spacing w:after="0" w:line="240" w:lineRule="auto"/>
        <w:ind w:left="567"/>
        <w:jc w:val="both"/>
        <w:rPr>
          <w:rFonts w:ascii="Arial" w:hAnsi="Arial" w:cs="Arial"/>
          <w:sz w:val="20"/>
        </w:rPr>
      </w:pPr>
    </w:p>
    <w:p w14:paraId="6E3CD0DF" w14:textId="77777777" w:rsidR="00213DF4" w:rsidRDefault="00213DF4" w:rsidP="000267AF">
      <w:pPr>
        <w:widowControl w:val="0"/>
        <w:spacing w:after="0" w:line="240" w:lineRule="auto"/>
        <w:ind w:left="567"/>
        <w:jc w:val="both"/>
        <w:rPr>
          <w:rFonts w:ascii="Arial" w:hAnsi="Arial" w:cs="Arial"/>
          <w:sz w:val="20"/>
        </w:rPr>
      </w:pPr>
    </w:p>
    <w:p w14:paraId="2E25DDEB" w14:textId="77777777" w:rsidR="00213DF4" w:rsidRDefault="00213DF4" w:rsidP="000267AF">
      <w:pPr>
        <w:widowControl w:val="0"/>
        <w:spacing w:after="0" w:line="240" w:lineRule="auto"/>
        <w:ind w:left="567"/>
        <w:jc w:val="both"/>
        <w:rPr>
          <w:rFonts w:ascii="Arial" w:hAnsi="Arial" w:cs="Arial"/>
          <w:sz w:val="20"/>
        </w:rPr>
      </w:pPr>
    </w:p>
    <w:p w14:paraId="7DBF5137" w14:textId="7B86C848" w:rsidR="000267AF" w:rsidRDefault="000267AF">
      <w:pPr>
        <w:spacing w:after="0" w:line="240" w:lineRule="auto"/>
        <w:rPr>
          <w:rFonts w:ascii="Arial" w:hAnsi="Arial" w:cs="Arial"/>
          <w:sz w:val="20"/>
        </w:rPr>
      </w:pPr>
      <w:r>
        <w:rPr>
          <w:rFonts w:ascii="Arial" w:hAnsi="Arial" w:cs="Arial"/>
          <w:sz w:val="20"/>
        </w:rPr>
        <w:br w:type="page"/>
      </w:r>
    </w:p>
    <w:p w14:paraId="7CBE59B4" w14:textId="77777777" w:rsidR="00213DF4" w:rsidRDefault="00213DF4" w:rsidP="00F938CC">
      <w:pPr>
        <w:widowControl w:val="0"/>
        <w:spacing w:after="0" w:line="240" w:lineRule="auto"/>
        <w:jc w:val="both"/>
        <w:rPr>
          <w:rFonts w:ascii="Arial" w:hAnsi="Arial" w:cs="Arial"/>
          <w:sz w:val="20"/>
        </w:rPr>
      </w:pPr>
    </w:p>
    <w:p w14:paraId="2F9BAACF" w14:textId="77777777" w:rsidR="00213DF4" w:rsidRDefault="00213DF4" w:rsidP="00F938CC">
      <w:pPr>
        <w:widowControl w:val="0"/>
        <w:spacing w:after="0" w:line="240" w:lineRule="auto"/>
        <w:jc w:val="both"/>
        <w:rPr>
          <w:rFonts w:ascii="Arial" w:hAnsi="Arial" w:cs="Arial"/>
          <w:sz w:val="20"/>
        </w:rPr>
      </w:pPr>
    </w:p>
    <w:p w14:paraId="01F49C8C" w14:textId="77777777" w:rsidR="00213DF4" w:rsidRDefault="00213DF4" w:rsidP="00F938CC">
      <w:pPr>
        <w:widowControl w:val="0"/>
        <w:spacing w:after="0" w:line="240" w:lineRule="auto"/>
        <w:jc w:val="both"/>
        <w:rPr>
          <w:rFonts w:ascii="Arial" w:hAnsi="Arial" w:cs="Arial"/>
          <w:sz w:val="20"/>
        </w:rPr>
      </w:pPr>
    </w:p>
    <w:p w14:paraId="20265611" w14:textId="77777777" w:rsidR="00213DF4" w:rsidRDefault="00213DF4" w:rsidP="00F938CC">
      <w:pPr>
        <w:widowControl w:val="0"/>
        <w:spacing w:after="0" w:line="240" w:lineRule="auto"/>
        <w:jc w:val="both"/>
        <w:rPr>
          <w:rFonts w:ascii="Arial" w:hAnsi="Arial" w:cs="Arial"/>
          <w:sz w:val="20"/>
        </w:rPr>
      </w:pPr>
    </w:p>
    <w:p w14:paraId="79C08E49" w14:textId="77777777" w:rsidR="00213DF4" w:rsidRDefault="00213DF4" w:rsidP="00F938CC">
      <w:pPr>
        <w:widowControl w:val="0"/>
        <w:spacing w:after="0" w:line="240" w:lineRule="auto"/>
        <w:jc w:val="both"/>
        <w:rPr>
          <w:rFonts w:ascii="Arial" w:hAnsi="Arial" w:cs="Arial"/>
          <w:sz w:val="20"/>
        </w:rPr>
      </w:pPr>
    </w:p>
    <w:p w14:paraId="6B1F7BA1" w14:textId="77777777" w:rsidR="00213DF4" w:rsidRPr="003B3389" w:rsidRDefault="00213DF4" w:rsidP="00F938CC">
      <w:pPr>
        <w:widowControl w:val="0"/>
        <w:spacing w:after="0" w:line="240" w:lineRule="auto"/>
        <w:jc w:val="both"/>
        <w:rPr>
          <w:rFonts w:ascii="Arial" w:hAnsi="Arial" w:cs="Arial"/>
          <w:sz w:val="20"/>
        </w:rPr>
      </w:pPr>
    </w:p>
    <w:p w14:paraId="31D6CC18" w14:textId="77777777" w:rsidR="00F938CC" w:rsidRPr="003B3389" w:rsidRDefault="00F938CC" w:rsidP="00F938CC">
      <w:pPr>
        <w:widowControl w:val="0"/>
        <w:spacing w:after="0" w:line="240" w:lineRule="auto"/>
        <w:jc w:val="both"/>
        <w:rPr>
          <w:rFonts w:ascii="Arial" w:hAnsi="Arial" w:cs="Arial"/>
          <w:sz w:val="20"/>
        </w:rPr>
      </w:pPr>
    </w:p>
    <w:p w14:paraId="18609142" w14:textId="77777777" w:rsidR="00F938CC" w:rsidRPr="003B3389" w:rsidRDefault="00F938CC" w:rsidP="00F938CC">
      <w:pPr>
        <w:widowControl w:val="0"/>
        <w:spacing w:after="0" w:line="240" w:lineRule="auto"/>
        <w:jc w:val="both"/>
        <w:rPr>
          <w:rFonts w:ascii="Arial" w:hAnsi="Arial" w:cs="Arial"/>
          <w:sz w:val="20"/>
        </w:rPr>
      </w:pPr>
    </w:p>
    <w:p w14:paraId="4BB150F7" w14:textId="77777777" w:rsidR="00F938CC" w:rsidRPr="003B3389" w:rsidRDefault="00F938CC" w:rsidP="00F938CC">
      <w:pPr>
        <w:widowControl w:val="0"/>
        <w:spacing w:after="0" w:line="240" w:lineRule="auto"/>
        <w:jc w:val="both"/>
        <w:rPr>
          <w:rFonts w:ascii="Arial" w:hAnsi="Arial" w:cs="Arial"/>
          <w:sz w:val="20"/>
        </w:rPr>
      </w:pPr>
    </w:p>
    <w:p w14:paraId="6C7BF236" w14:textId="77777777" w:rsidR="00F938CC" w:rsidRDefault="00F938CC" w:rsidP="00F938CC">
      <w:pPr>
        <w:widowControl w:val="0"/>
        <w:spacing w:after="0" w:line="240" w:lineRule="auto"/>
        <w:jc w:val="both"/>
        <w:rPr>
          <w:rFonts w:ascii="Arial" w:hAnsi="Arial" w:cs="Arial"/>
          <w:sz w:val="20"/>
        </w:rPr>
      </w:pPr>
    </w:p>
    <w:p w14:paraId="6A0803B1" w14:textId="77777777" w:rsidR="00F938CC" w:rsidRDefault="00F938CC" w:rsidP="00F938CC">
      <w:pPr>
        <w:widowControl w:val="0"/>
        <w:spacing w:after="0" w:line="240" w:lineRule="auto"/>
        <w:jc w:val="both"/>
        <w:rPr>
          <w:rFonts w:ascii="Arial" w:hAnsi="Arial" w:cs="Arial"/>
          <w:sz w:val="20"/>
        </w:rPr>
      </w:pPr>
    </w:p>
    <w:p w14:paraId="508283BA" w14:textId="77777777" w:rsidR="00524111" w:rsidRDefault="00524111" w:rsidP="00F938CC">
      <w:pPr>
        <w:widowControl w:val="0"/>
        <w:spacing w:after="0" w:line="240" w:lineRule="auto"/>
        <w:jc w:val="both"/>
        <w:rPr>
          <w:rFonts w:ascii="Arial" w:hAnsi="Arial" w:cs="Arial"/>
          <w:sz w:val="20"/>
        </w:rPr>
      </w:pPr>
    </w:p>
    <w:p w14:paraId="3A045C06" w14:textId="77777777" w:rsidR="00524111" w:rsidRDefault="00524111" w:rsidP="00F938CC">
      <w:pPr>
        <w:widowControl w:val="0"/>
        <w:spacing w:after="0" w:line="240" w:lineRule="auto"/>
        <w:jc w:val="both"/>
        <w:rPr>
          <w:rFonts w:ascii="Arial" w:hAnsi="Arial" w:cs="Arial"/>
          <w:sz w:val="20"/>
        </w:rPr>
      </w:pPr>
    </w:p>
    <w:p w14:paraId="544B29C5" w14:textId="77777777" w:rsidR="00524111" w:rsidRDefault="00524111" w:rsidP="00F938CC">
      <w:pPr>
        <w:widowControl w:val="0"/>
        <w:spacing w:after="0" w:line="240" w:lineRule="auto"/>
        <w:jc w:val="both"/>
        <w:rPr>
          <w:rFonts w:ascii="Arial" w:hAnsi="Arial" w:cs="Arial"/>
          <w:sz w:val="20"/>
        </w:rPr>
      </w:pPr>
    </w:p>
    <w:p w14:paraId="628E515E" w14:textId="77777777" w:rsidR="00524111" w:rsidRDefault="00524111" w:rsidP="00F938CC">
      <w:pPr>
        <w:widowControl w:val="0"/>
        <w:spacing w:after="0" w:line="240" w:lineRule="auto"/>
        <w:jc w:val="both"/>
        <w:rPr>
          <w:rFonts w:ascii="Arial" w:hAnsi="Arial" w:cs="Arial"/>
          <w:sz w:val="20"/>
        </w:rPr>
      </w:pPr>
    </w:p>
    <w:p w14:paraId="08D46515" w14:textId="77777777" w:rsidR="00524111" w:rsidRDefault="00524111" w:rsidP="00F938CC">
      <w:pPr>
        <w:widowControl w:val="0"/>
        <w:spacing w:after="0" w:line="240" w:lineRule="auto"/>
        <w:jc w:val="both"/>
        <w:rPr>
          <w:rFonts w:ascii="Arial" w:hAnsi="Arial" w:cs="Arial"/>
          <w:sz w:val="20"/>
        </w:rPr>
      </w:pPr>
    </w:p>
    <w:p w14:paraId="35A8815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C75DC5E" w14:textId="77777777" w:rsidR="001C65EC" w:rsidRPr="00CD5328" w:rsidRDefault="001C65EC" w:rsidP="00030FFB">
      <w:pPr>
        <w:pStyle w:val="Prrafodelista"/>
        <w:widowControl w:val="0"/>
        <w:spacing w:after="0" w:line="240" w:lineRule="auto"/>
        <w:ind w:left="0"/>
        <w:jc w:val="center"/>
        <w:rPr>
          <w:rFonts w:ascii="Arial" w:hAnsi="Arial" w:cs="Arial"/>
        </w:rPr>
      </w:pPr>
    </w:p>
    <w:p w14:paraId="7093B0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CF0B533" w14:textId="77777777" w:rsidR="001C65EC" w:rsidRPr="00CD5328" w:rsidRDefault="001C65EC" w:rsidP="00030FFB">
      <w:pPr>
        <w:pStyle w:val="Prrafodelista"/>
        <w:widowControl w:val="0"/>
        <w:spacing w:after="0" w:line="240" w:lineRule="auto"/>
        <w:ind w:left="0"/>
        <w:jc w:val="center"/>
        <w:rPr>
          <w:rFonts w:ascii="Arial" w:hAnsi="Arial" w:cs="Arial"/>
        </w:rPr>
      </w:pPr>
    </w:p>
    <w:p w14:paraId="696464A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4B774A7E" w14:textId="77777777" w:rsidR="001C65EC" w:rsidRPr="00CD5328" w:rsidRDefault="001C65EC" w:rsidP="00030FFB">
      <w:pPr>
        <w:widowControl w:val="0"/>
        <w:spacing w:after="0" w:line="240" w:lineRule="auto"/>
        <w:jc w:val="center"/>
        <w:rPr>
          <w:rFonts w:ascii="Arial" w:hAnsi="Arial" w:cs="Arial"/>
          <w:sz w:val="18"/>
        </w:rPr>
      </w:pPr>
    </w:p>
    <w:p w14:paraId="3A71911A" w14:textId="77777777" w:rsidR="001C65EC" w:rsidRPr="00CD5328" w:rsidRDefault="001C65EC" w:rsidP="00030FFB">
      <w:pPr>
        <w:widowControl w:val="0"/>
        <w:spacing w:after="0" w:line="240" w:lineRule="auto"/>
        <w:jc w:val="center"/>
        <w:rPr>
          <w:rFonts w:ascii="Arial" w:hAnsi="Arial" w:cs="Arial"/>
          <w:sz w:val="18"/>
        </w:rPr>
      </w:pPr>
    </w:p>
    <w:p w14:paraId="31D8574E" w14:textId="77777777" w:rsidR="001C65EC" w:rsidRPr="00CD5328" w:rsidRDefault="001C65EC" w:rsidP="00030FFB">
      <w:pPr>
        <w:widowControl w:val="0"/>
        <w:spacing w:after="0" w:line="240" w:lineRule="auto"/>
        <w:jc w:val="center"/>
        <w:rPr>
          <w:rFonts w:ascii="Arial" w:hAnsi="Arial" w:cs="Arial"/>
          <w:sz w:val="18"/>
        </w:rPr>
      </w:pPr>
    </w:p>
    <w:p w14:paraId="539A2267"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B26A5CE" w14:textId="77777777" w:rsidR="001C65EC" w:rsidRPr="00CD5328" w:rsidRDefault="001C65EC" w:rsidP="00CD5328">
      <w:pPr>
        <w:widowControl w:val="0"/>
        <w:spacing w:after="0" w:line="240" w:lineRule="auto"/>
        <w:ind w:left="360"/>
        <w:jc w:val="both"/>
        <w:rPr>
          <w:rFonts w:ascii="Arial" w:hAnsi="Arial" w:cs="Arial"/>
          <w:i/>
          <w:sz w:val="20"/>
        </w:rPr>
      </w:pPr>
    </w:p>
    <w:p w14:paraId="74B3A840" w14:textId="77777777" w:rsidR="001C65EC" w:rsidRPr="00CD5328" w:rsidRDefault="001C65EC" w:rsidP="00CD5328">
      <w:pPr>
        <w:widowControl w:val="0"/>
        <w:spacing w:after="0" w:line="240" w:lineRule="auto"/>
        <w:ind w:left="360"/>
        <w:jc w:val="both"/>
        <w:rPr>
          <w:rFonts w:ascii="Arial" w:hAnsi="Arial" w:cs="Arial"/>
          <w:i/>
          <w:sz w:val="20"/>
        </w:rPr>
      </w:pPr>
    </w:p>
    <w:p w14:paraId="2B4A85FA"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232BE92" w14:textId="77777777" w:rsidTr="00AD0AB4">
        <w:tc>
          <w:tcPr>
            <w:tcW w:w="9064" w:type="dxa"/>
          </w:tcPr>
          <w:p w14:paraId="6502A2D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12EA00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4BCDDD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C966F25" w14:textId="77777777" w:rsidR="00D5597F" w:rsidRPr="00CD5328" w:rsidRDefault="00D5597F" w:rsidP="00CD5328">
            <w:pPr>
              <w:widowControl w:val="0"/>
              <w:spacing w:after="0" w:line="240" w:lineRule="auto"/>
              <w:jc w:val="center"/>
              <w:rPr>
                <w:rFonts w:ascii="Arial" w:hAnsi="Arial" w:cs="Arial"/>
                <w:sz w:val="6"/>
              </w:rPr>
            </w:pPr>
          </w:p>
        </w:tc>
      </w:tr>
    </w:tbl>
    <w:p w14:paraId="1FC5E8F8" w14:textId="77777777" w:rsidR="00D5597F" w:rsidRPr="00CD5328" w:rsidRDefault="00D5597F" w:rsidP="00CD5328">
      <w:pPr>
        <w:widowControl w:val="0"/>
        <w:spacing w:after="0" w:line="240" w:lineRule="auto"/>
        <w:ind w:left="96"/>
        <w:jc w:val="both"/>
        <w:rPr>
          <w:rFonts w:ascii="Arial" w:hAnsi="Arial" w:cs="Arial"/>
        </w:rPr>
      </w:pPr>
    </w:p>
    <w:p w14:paraId="06872460" w14:textId="77777777" w:rsidR="00D5597F" w:rsidRPr="00CD5328" w:rsidRDefault="00D5597F" w:rsidP="00CD5328">
      <w:pPr>
        <w:widowControl w:val="0"/>
        <w:spacing w:after="0" w:line="240" w:lineRule="auto"/>
        <w:jc w:val="center"/>
        <w:rPr>
          <w:rFonts w:ascii="Arial" w:hAnsi="Arial" w:cs="Arial"/>
          <w:b/>
          <w:sz w:val="20"/>
        </w:rPr>
      </w:pPr>
    </w:p>
    <w:p w14:paraId="098B25C9"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A353842"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91A5108" w14:textId="77777777" w:rsidTr="00AD0AB4">
        <w:trPr>
          <w:trHeight w:val="397"/>
        </w:trPr>
        <w:tc>
          <w:tcPr>
            <w:tcW w:w="2288" w:type="dxa"/>
          </w:tcPr>
          <w:p w14:paraId="26BC043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5FA42F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E8C6A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35B9A0" w14:textId="77777777" w:rsidTr="00AD0AB4">
        <w:trPr>
          <w:trHeight w:val="397"/>
        </w:trPr>
        <w:tc>
          <w:tcPr>
            <w:tcW w:w="2288" w:type="dxa"/>
          </w:tcPr>
          <w:p w14:paraId="11A3819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8B0387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73955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ED907FF" w14:textId="77777777" w:rsidTr="00AD0AB4">
        <w:trPr>
          <w:trHeight w:val="397"/>
        </w:trPr>
        <w:tc>
          <w:tcPr>
            <w:tcW w:w="2288" w:type="dxa"/>
          </w:tcPr>
          <w:p w14:paraId="041EE26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FDF6002"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772EC1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E374345" w14:textId="77777777" w:rsidTr="00AD0AB4">
        <w:trPr>
          <w:trHeight w:val="397"/>
        </w:trPr>
        <w:tc>
          <w:tcPr>
            <w:tcW w:w="2288" w:type="dxa"/>
          </w:tcPr>
          <w:p w14:paraId="6714BE51"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1D60C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B808D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914ADA8" w14:textId="77777777" w:rsidTr="00AD0AB4">
        <w:trPr>
          <w:trHeight w:val="397"/>
        </w:trPr>
        <w:tc>
          <w:tcPr>
            <w:tcW w:w="2288" w:type="dxa"/>
          </w:tcPr>
          <w:p w14:paraId="391C85E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64904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A3C5EF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3956E424" w14:textId="77777777" w:rsidR="00AD0AB4" w:rsidRDefault="00AD0AB4" w:rsidP="00CD5328">
      <w:pPr>
        <w:pStyle w:val="Prrafodelista"/>
        <w:widowControl w:val="0"/>
        <w:spacing w:after="0" w:line="240" w:lineRule="auto"/>
        <w:ind w:left="528"/>
        <w:jc w:val="both"/>
        <w:rPr>
          <w:rFonts w:ascii="Arial" w:hAnsi="Arial" w:cs="Arial"/>
          <w:sz w:val="20"/>
        </w:rPr>
      </w:pPr>
    </w:p>
    <w:p w14:paraId="557B1850"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E6089BB"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0890AE84"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3183C0DE" w14:textId="77777777"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268ABFFE" w14:textId="77777777" w:rsidR="00D5597F" w:rsidRPr="009D3C73" w:rsidRDefault="00D5597F" w:rsidP="00CD5328">
      <w:pPr>
        <w:widowControl w:val="0"/>
        <w:spacing w:after="0" w:line="240" w:lineRule="auto"/>
        <w:jc w:val="both"/>
        <w:rPr>
          <w:rFonts w:ascii="Arial" w:hAnsi="Arial" w:cs="Arial"/>
          <w:b/>
          <w:sz w:val="20"/>
          <w:lang w:val="es-MX"/>
        </w:rPr>
      </w:pPr>
    </w:p>
    <w:p w14:paraId="33F447B8" w14:textId="77777777" w:rsidR="000E0B9A" w:rsidRPr="00CD5328" w:rsidRDefault="000E0B9A" w:rsidP="005B0C91">
      <w:pPr>
        <w:widowControl w:val="0"/>
        <w:spacing w:after="0" w:line="240" w:lineRule="auto"/>
        <w:jc w:val="both"/>
        <w:rPr>
          <w:rFonts w:ascii="Arial" w:hAnsi="Arial" w:cs="Arial"/>
          <w:sz w:val="20"/>
        </w:rPr>
      </w:pPr>
    </w:p>
    <w:p w14:paraId="3D702C85" w14:textId="77777777" w:rsidR="005B0C91" w:rsidRDefault="005B0C91" w:rsidP="005B0C91">
      <w:pPr>
        <w:pStyle w:val="Prrafodelista"/>
        <w:widowControl w:val="0"/>
        <w:numPr>
          <w:ilvl w:val="1"/>
          <w:numId w:val="16"/>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4"/>
      </w:r>
    </w:p>
    <w:p w14:paraId="1368B985" w14:textId="77777777" w:rsidR="005B0C91" w:rsidRPr="00A34157" w:rsidRDefault="005B0C91" w:rsidP="005B0C91">
      <w:pPr>
        <w:pStyle w:val="Prrafodelista"/>
        <w:widowControl w:val="0"/>
        <w:spacing w:after="0" w:line="240" w:lineRule="auto"/>
        <w:ind w:left="528"/>
        <w:jc w:val="both"/>
        <w:rPr>
          <w:rFonts w:ascii="Arial" w:hAnsi="Arial" w:cs="Arial"/>
          <w:b/>
          <w:sz w:val="20"/>
        </w:rPr>
      </w:pPr>
    </w:p>
    <w:p w14:paraId="33A1D692" w14:textId="77777777" w:rsidR="005B0C91" w:rsidRDefault="005B0C91" w:rsidP="005B0C91">
      <w:pPr>
        <w:widowControl w:val="0"/>
        <w:spacing w:line="240" w:lineRule="auto"/>
        <w:ind w:left="528"/>
        <w:jc w:val="both"/>
        <w:rPr>
          <w:rFonts w:ascii="Arial" w:hAnsi="Arial" w:cs="Arial"/>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CONSULTORÍA DE OBRA</w:t>
      </w:r>
      <w:r w:rsidRPr="00C86FD9">
        <w:rPr>
          <w:rFonts w:ascii="Arial" w:hAnsi="Arial" w:cs="Arial"/>
          <w:sz w:val="20"/>
          <w:highlight w:val="lightGray"/>
        </w:rPr>
        <w:t>]</w:t>
      </w:r>
      <w:r w:rsidRPr="00C86FD9">
        <w:rPr>
          <w:rFonts w:ascii="Arial" w:hAnsi="Arial" w:cs="Arial"/>
          <w:sz w:val="20"/>
          <w:lang w:val="es-MX"/>
        </w:rPr>
        <w:t>.</w:t>
      </w:r>
    </w:p>
    <w:p w14:paraId="62B15BCE" w14:textId="77777777" w:rsidR="005B0C91" w:rsidRPr="00C86FD9" w:rsidRDefault="005B0C91" w:rsidP="005B0C91">
      <w:pPr>
        <w:widowControl w:val="0"/>
        <w:spacing w:line="240" w:lineRule="auto"/>
        <w:ind w:left="528"/>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5B0C91" w:rsidRPr="00C86FD9" w14:paraId="33B41A38" w14:textId="77777777" w:rsidTr="005B0C91">
        <w:trPr>
          <w:trHeight w:val="327"/>
          <w:jc w:val="center"/>
        </w:trPr>
        <w:tc>
          <w:tcPr>
            <w:tcW w:w="2496" w:type="dxa"/>
            <w:vMerge w:val="restart"/>
            <w:shd w:val="clear" w:color="auto" w:fill="auto"/>
            <w:vAlign w:val="center"/>
          </w:tcPr>
          <w:p w14:paraId="491BD397"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4B9114F5"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17DDD153"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5"/>
            </w:r>
          </w:p>
        </w:tc>
      </w:tr>
      <w:tr w:rsidR="005B0C91" w:rsidRPr="00C86FD9" w14:paraId="16125860" w14:textId="77777777" w:rsidTr="005B0C91">
        <w:trPr>
          <w:trHeight w:val="291"/>
          <w:jc w:val="center"/>
        </w:trPr>
        <w:tc>
          <w:tcPr>
            <w:tcW w:w="2496" w:type="dxa"/>
            <w:vMerge/>
            <w:shd w:val="clear" w:color="auto" w:fill="auto"/>
            <w:vAlign w:val="center"/>
          </w:tcPr>
          <w:p w14:paraId="1F5EB19C" w14:textId="77777777" w:rsidR="005B0C91" w:rsidRPr="00C86FD9" w:rsidRDefault="005B0C91" w:rsidP="005B0C91">
            <w:pPr>
              <w:pStyle w:val="Prrafodelista"/>
              <w:widowControl w:val="0"/>
              <w:spacing w:line="240" w:lineRule="auto"/>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0ED06A4B"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C8A70B2" w14:textId="77777777" w:rsidR="005B0C91" w:rsidRPr="00C86FD9" w:rsidRDefault="005B0C91" w:rsidP="005B0C91">
            <w:pPr>
              <w:widowControl w:val="0"/>
              <w:spacing w:line="240" w:lineRule="auto"/>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5B0C91" w:rsidRPr="00C86FD9" w14:paraId="59094814" w14:textId="77777777" w:rsidTr="00497CFC">
        <w:trPr>
          <w:jc w:val="center"/>
        </w:trPr>
        <w:tc>
          <w:tcPr>
            <w:tcW w:w="2496" w:type="dxa"/>
            <w:vAlign w:val="center"/>
          </w:tcPr>
          <w:p w14:paraId="58D50A27"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2268" w:type="dxa"/>
            <w:vAlign w:val="center"/>
          </w:tcPr>
          <w:p w14:paraId="7FF36B9B"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sz w:val="20"/>
                <w:highlight w:val="lightGray"/>
              </w:rPr>
              <w:t xml:space="preserve">[CONSIGNAR LÍMITE, 90% DEL VALOR REFERENCIAL] </w:t>
            </w:r>
          </w:p>
        </w:tc>
        <w:tc>
          <w:tcPr>
            <w:tcW w:w="2268" w:type="dxa"/>
            <w:vAlign w:val="center"/>
          </w:tcPr>
          <w:p w14:paraId="387419A9"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541EFF61" w14:textId="77777777" w:rsidR="005B0C91" w:rsidRPr="00C86FD9" w:rsidRDefault="005B0C91" w:rsidP="005B0C91">
      <w:pPr>
        <w:widowControl w:val="0"/>
        <w:spacing w:line="240" w:lineRule="auto"/>
        <w:ind w:left="964"/>
        <w:jc w:val="both"/>
        <w:rPr>
          <w:rFonts w:ascii="Arial" w:hAnsi="Arial" w:cs="Arial"/>
          <w:sz w:val="20"/>
          <w:lang w:val="es-MX"/>
        </w:rPr>
      </w:pPr>
    </w:p>
    <w:p w14:paraId="44381D74" w14:textId="77777777" w:rsidR="005B0C91" w:rsidRPr="00C86FD9" w:rsidRDefault="005B0C91" w:rsidP="005B0C91">
      <w:pPr>
        <w:pStyle w:val="Prrafodelista"/>
        <w:widowControl w:val="0"/>
        <w:spacing w:line="240" w:lineRule="auto"/>
        <w:ind w:left="964"/>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37CED697" w14:textId="77777777" w:rsidR="005B0C91" w:rsidRPr="00C86FD9" w:rsidRDefault="005B0C91" w:rsidP="005B0C91">
      <w:pPr>
        <w:pStyle w:val="Prrafodelista"/>
        <w:widowControl w:val="0"/>
        <w:spacing w:line="240" w:lineRule="auto"/>
        <w:ind w:left="964"/>
        <w:jc w:val="both"/>
        <w:rPr>
          <w:rFonts w:ascii="Arial" w:hAnsi="Arial" w:cs="Arial"/>
          <w:color w:val="0000FF"/>
          <w:sz w:val="20"/>
          <w:lang w:val="es-ES_tradnl"/>
        </w:rPr>
      </w:pPr>
    </w:p>
    <w:p w14:paraId="150B2478" w14:textId="77777777" w:rsidR="005B0C91" w:rsidRPr="00C86FD9" w:rsidRDefault="005B0C91" w:rsidP="005B0C91">
      <w:pPr>
        <w:pStyle w:val="Prrafodelista"/>
        <w:widowControl w:val="0"/>
        <w:numPr>
          <w:ilvl w:val="0"/>
          <w:numId w:val="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b/>
      </w:r>
      <w:r>
        <w:rPr>
          <w:rFonts w:ascii="Arial" w:hAnsi="Arial" w:cs="Arial"/>
          <w:i/>
          <w:color w:val="0000FF"/>
          <w:sz w:val="20"/>
          <w:lang w:val="es-ES_tradnl"/>
        </w:rPr>
        <w:t>C</w:t>
      </w:r>
      <w:r w:rsidRPr="00C86FD9">
        <w:rPr>
          <w:rFonts w:ascii="Arial" w:hAnsi="Arial" w:cs="Arial"/>
          <w:i/>
          <w:color w:val="0000FF"/>
          <w:sz w:val="20"/>
          <w:lang w:val="es-ES_tradnl"/>
        </w:rPr>
        <w:t>uando se trate de una contratación por relación de ítems, también debe incluirse los valores referenciales de cada ítem.</w:t>
      </w:r>
    </w:p>
    <w:p w14:paraId="6782B940"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p>
    <w:p w14:paraId="1D09CC28" w14:textId="3B529069" w:rsidR="005B0C91" w:rsidRPr="00C86FD9" w:rsidRDefault="005B0C91" w:rsidP="005B0C91">
      <w:pPr>
        <w:pStyle w:val="Prrafodelista"/>
        <w:widowControl w:val="0"/>
        <w:numPr>
          <w:ilvl w:val="0"/>
          <w:numId w:val="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
        </w:rPr>
        <w:t xml:space="preserve">Las </w:t>
      </w:r>
      <w:r>
        <w:rPr>
          <w:rFonts w:ascii="Arial" w:hAnsi="Arial" w:cs="Arial"/>
          <w:i/>
          <w:color w:val="0000FF"/>
          <w:sz w:val="20"/>
          <w:lang w:val="es-ES"/>
        </w:rPr>
        <w:t>ofertas</w:t>
      </w:r>
      <w:r w:rsidRPr="00C86FD9">
        <w:rPr>
          <w:rFonts w:ascii="Arial" w:hAnsi="Arial" w:cs="Arial"/>
          <w:i/>
          <w:color w:val="0000FF"/>
          <w:sz w:val="20"/>
          <w:lang w:val="es-ES"/>
        </w:rPr>
        <w:t xml:space="preserve"> </w:t>
      </w:r>
      <w:r w:rsidR="00792FAD">
        <w:rPr>
          <w:rFonts w:ascii="Arial" w:hAnsi="Arial" w:cs="Arial"/>
          <w:i/>
          <w:color w:val="0000FF"/>
          <w:sz w:val="20"/>
          <w:lang w:val="es-ES"/>
        </w:rPr>
        <w:t xml:space="preserve">económicas </w:t>
      </w:r>
      <w:r w:rsidRPr="00C86FD9">
        <w:rPr>
          <w:rFonts w:ascii="Arial" w:hAnsi="Arial" w:cs="Arial"/>
          <w:i/>
          <w:color w:val="0000FF"/>
          <w:sz w:val="20"/>
          <w:lang w:val="es-ES"/>
        </w:rPr>
        <w:t>no pueden exceder los límites del valor referencial de conformidad con el</w:t>
      </w:r>
      <w:r>
        <w:rPr>
          <w:rFonts w:ascii="Arial" w:hAnsi="Arial" w:cs="Arial"/>
          <w:i/>
          <w:color w:val="0000FF"/>
          <w:sz w:val="20"/>
          <w:lang w:val="es-ES"/>
        </w:rPr>
        <w:t xml:space="preserve"> numeral 28.2 del </w:t>
      </w:r>
      <w:r w:rsidRPr="00C86FD9">
        <w:rPr>
          <w:rFonts w:ascii="Arial" w:hAnsi="Arial" w:cs="Arial"/>
          <w:i/>
          <w:color w:val="0000FF"/>
          <w:sz w:val="20"/>
          <w:lang w:val="es-ES"/>
        </w:rPr>
        <w:t xml:space="preserve">artículo </w:t>
      </w:r>
      <w:r>
        <w:rPr>
          <w:rFonts w:ascii="Arial" w:hAnsi="Arial" w:cs="Arial"/>
          <w:i/>
          <w:color w:val="0000FF"/>
          <w:sz w:val="20"/>
          <w:lang w:val="es-ES"/>
        </w:rPr>
        <w:t>28</w:t>
      </w:r>
      <w:r w:rsidRPr="00C86FD9">
        <w:rPr>
          <w:rFonts w:ascii="Arial" w:hAnsi="Arial" w:cs="Arial"/>
          <w:i/>
          <w:color w:val="0000FF"/>
          <w:sz w:val="20"/>
          <w:lang w:val="es-ES"/>
        </w:rPr>
        <w:t xml:space="preserve"> de la Ley.</w:t>
      </w:r>
    </w:p>
    <w:p w14:paraId="1BE9D055"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p>
    <w:p w14:paraId="73EA1063" w14:textId="77777777" w:rsidR="005B0C91" w:rsidRPr="00C86FD9" w:rsidRDefault="005B0C91" w:rsidP="005B0C91">
      <w:pPr>
        <w:pStyle w:val="Prrafodelista"/>
        <w:widowControl w:val="0"/>
        <w:numPr>
          <w:ilvl w:val="0"/>
          <w:numId w:val="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Si durante la fase de actos preparatorios, las Entidades advierten que es posible la </w:t>
      </w:r>
      <w:r w:rsidRPr="00C86FD9">
        <w:rPr>
          <w:rFonts w:ascii="Arial" w:hAnsi="Arial" w:cs="Arial"/>
          <w:i/>
          <w:color w:val="0000FF"/>
          <w:sz w:val="20"/>
          <w:lang w:val="es-ES_tradnl"/>
        </w:rPr>
        <w:lastRenderedPageBreak/>
        <w:t xml:space="preserve">participación de proveedores que gozan del beneficio de la exoneración del IGV prevista en la Ley Nº 27037, Ley de Promoción de la Inversión en la Amazonía, debe tomarse en cuenta la regulación de </w:t>
      </w:r>
      <w:r w:rsidRPr="00B80B1C">
        <w:rPr>
          <w:rFonts w:ascii="Arial" w:hAnsi="Arial" w:cs="Arial"/>
          <w:i/>
          <w:color w:val="0000FF"/>
          <w:sz w:val="20"/>
          <w:lang w:val="es-ES_tradnl"/>
        </w:rPr>
        <w:t xml:space="preserve">la Quinta </w:t>
      </w:r>
      <w:r w:rsidRPr="00C86FD9">
        <w:rPr>
          <w:rFonts w:ascii="Arial" w:hAnsi="Arial" w:cs="Arial"/>
          <w:i/>
          <w:color w:val="0000FF"/>
          <w:sz w:val="20"/>
          <w:lang w:val="es-ES_tradnl"/>
        </w:rPr>
        <w:t>Disposición Complementaria Final del Reglamento.</w:t>
      </w:r>
    </w:p>
    <w:p w14:paraId="7583990D"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p>
    <w:p w14:paraId="549387ED"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r w:rsidRPr="00C86FD9">
        <w:rPr>
          <w:rFonts w:ascii="Arial" w:hAnsi="Arial" w:cs="Arial"/>
          <w:i/>
          <w:color w:val="0000FF"/>
          <w:sz w:val="20"/>
          <w:lang w:val="es-ES_tradnl"/>
        </w:rPr>
        <w:t xml:space="preserve">De conformidad con lo señalado en el numeral 2 de la citada Disposición Complementaria Final, en las </w:t>
      </w:r>
      <w:r>
        <w:rPr>
          <w:rFonts w:ascii="Arial" w:hAnsi="Arial" w:cs="Arial"/>
          <w:i/>
          <w:color w:val="0000FF"/>
          <w:sz w:val="20"/>
          <w:lang w:val="es-ES_tradnl"/>
        </w:rPr>
        <w:t>b</w:t>
      </w:r>
      <w:r w:rsidRPr="00C86FD9">
        <w:rPr>
          <w:rFonts w:ascii="Arial" w:hAnsi="Arial" w:cs="Arial"/>
          <w:i/>
          <w:color w:val="0000FF"/>
          <w:sz w:val="20"/>
          <w:lang w:val="es-ES_tradnl"/>
        </w:rPr>
        <w:t xml:space="preserve">ases </w:t>
      </w:r>
      <w:r>
        <w:rPr>
          <w:rFonts w:ascii="Arial" w:hAnsi="Arial" w:cs="Arial"/>
          <w:i/>
          <w:color w:val="0000FF"/>
          <w:sz w:val="20"/>
          <w:lang w:val="es-ES_tradnl"/>
        </w:rPr>
        <w:t>se</w:t>
      </w:r>
      <w:r w:rsidRPr="00C86FD9">
        <w:rPr>
          <w:rFonts w:ascii="Arial" w:hAnsi="Arial" w:cs="Arial"/>
          <w:i/>
          <w:color w:val="0000FF"/>
          <w:sz w:val="20"/>
          <w:lang w:val="es-ES_tradnl"/>
        </w:rPr>
        <w:t xml:space="preserve"> debe establecer además del valor referencial, los límites de </w:t>
      </w:r>
      <w:r>
        <w:rPr>
          <w:rFonts w:ascii="Arial" w:hAnsi="Arial" w:cs="Arial"/>
          <w:i/>
          <w:color w:val="0000FF"/>
          <w:sz w:val="20"/>
          <w:lang w:val="es-ES_tradnl"/>
        </w:rPr>
        <w:t>e</w:t>
      </w:r>
      <w:r w:rsidRPr="00C86FD9">
        <w:rPr>
          <w:rFonts w:ascii="Arial" w:hAnsi="Arial" w:cs="Arial"/>
          <w:i/>
          <w:color w:val="0000FF"/>
          <w:sz w:val="20"/>
          <w:lang w:val="es-ES_tradnl"/>
        </w:rPr>
        <w:t>ste, con y sin IGV, tal como se indica a continuación:</w:t>
      </w:r>
    </w:p>
    <w:p w14:paraId="3AD260D8" w14:textId="77777777" w:rsidR="005B0C91" w:rsidRPr="00C86FD9" w:rsidRDefault="005B0C91" w:rsidP="005B0C91">
      <w:pPr>
        <w:widowControl w:val="0"/>
        <w:spacing w:line="240" w:lineRule="auto"/>
        <w:ind w:left="964"/>
        <w:jc w:val="both"/>
        <w:rPr>
          <w:rFonts w:ascii="Arial" w:hAnsi="Arial" w:cs="Arial"/>
          <w:i/>
          <w:color w:val="0000FF"/>
          <w:sz w:val="20"/>
          <w:lang w:val="es-ES_tradnl"/>
        </w:rPr>
      </w:pPr>
    </w:p>
    <w:tbl>
      <w:tblPr>
        <w:tblW w:w="799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653"/>
        <w:gridCol w:w="1624"/>
        <w:gridCol w:w="1604"/>
        <w:gridCol w:w="1559"/>
        <w:gridCol w:w="1559"/>
      </w:tblGrid>
      <w:tr w:rsidR="005B0C91" w:rsidRPr="00C86FD9" w14:paraId="0F33214D" w14:textId="77777777" w:rsidTr="00497CFC">
        <w:trPr>
          <w:trHeight w:val="330"/>
        </w:trPr>
        <w:tc>
          <w:tcPr>
            <w:tcW w:w="1653" w:type="dxa"/>
            <w:vMerge w:val="restart"/>
            <w:shd w:val="clear" w:color="auto" w:fill="auto"/>
            <w:vAlign w:val="center"/>
          </w:tcPr>
          <w:p w14:paraId="33DA1ED4"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 xml:space="preserve">Valor Referencial </w:t>
            </w:r>
          </w:p>
          <w:p w14:paraId="51DD751E"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(VR)</w:t>
            </w:r>
          </w:p>
        </w:tc>
        <w:tc>
          <w:tcPr>
            <w:tcW w:w="3228" w:type="dxa"/>
            <w:gridSpan w:val="2"/>
            <w:tcBorders>
              <w:bottom w:val="single" w:sz="4" w:space="0" w:color="auto"/>
            </w:tcBorders>
            <w:shd w:val="clear" w:color="auto" w:fill="auto"/>
            <w:vAlign w:val="center"/>
          </w:tcPr>
          <w:p w14:paraId="37E2F264"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Límite Inferior</w:t>
            </w:r>
          </w:p>
        </w:tc>
        <w:tc>
          <w:tcPr>
            <w:tcW w:w="3118" w:type="dxa"/>
            <w:gridSpan w:val="2"/>
            <w:tcBorders>
              <w:bottom w:val="single" w:sz="4" w:space="0" w:color="auto"/>
            </w:tcBorders>
            <w:shd w:val="clear" w:color="auto" w:fill="auto"/>
            <w:vAlign w:val="center"/>
          </w:tcPr>
          <w:p w14:paraId="1879AEC9"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Límite Superior</w:t>
            </w:r>
          </w:p>
        </w:tc>
      </w:tr>
      <w:tr w:rsidR="005B0C91" w:rsidRPr="00C86FD9" w14:paraId="60857FC6" w14:textId="77777777" w:rsidTr="00497CFC">
        <w:trPr>
          <w:trHeight w:val="325"/>
        </w:trPr>
        <w:tc>
          <w:tcPr>
            <w:tcW w:w="1653" w:type="dxa"/>
            <w:vMerge/>
            <w:shd w:val="clear" w:color="auto" w:fill="auto"/>
            <w:vAlign w:val="center"/>
          </w:tcPr>
          <w:p w14:paraId="37913701" w14:textId="77777777" w:rsidR="005B0C91" w:rsidRPr="00AB7AB2" w:rsidRDefault="005B0C91" w:rsidP="005B0C91">
            <w:pPr>
              <w:pStyle w:val="Prrafodelista"/>
              <w:widowControl w:val="0"/>
              <w:spacing w:line="240" w:lineRule="auto"/>
              <w:ind w:left="0"/>
              <w:jc w:val="center"/>
              <w:rPr>
                <w:rFonts w:ascii="Arial" w:hAnsi="Arial" w:cs="Arial"/>
                <w:i/>
                <w:color w:val="0000FF"/>
                <w:sz w:val="20"/>
                <w:lang w:val="es-ES_tradnl"/>
              </w:rPr>
            </w:pPr>
          </w:p>
        </w:tc>
        <w:tc>
          <w:tcPr>
            <w:tcW w:w="1624" w:type="dxa"/>
            <w:tcBorders>
              <w:top w:val="single" w:sz="4" w:space="0" w:color="auto"/>
              <w:right w:val="single" w:sz="4" w:space="0" w:color="auto"/>
            </w:tcBorders>
            <w:shd w:val="clear" w:color="auto" w:fill="auto"/>
            <w:vAlign w:val="center"/>
          </w:tcPr>
          <w:p w14:paraId="58F7E566"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604" w:type="dxa"/>
            <w:tcBorders>
              <w:top w:val="single" w:sz="4" w:space="0" w:color="auto"/>
              <w:left w:val="single" w:sz="4" w:space="0" w:color="auto"/>
            </w:tcBorders>
            <w:shd w:val="clear" w:color="auto" w:fill="auto"/>
            <w:vAlign w:val="center"/>
          </w:tcPr>
          <w:p w14:paraId="39285132" w14:textId="77777777" w:rsidR="005B0C91" w:rsidRPr="00AB7AB2" w:rsidRDefault="005B0C91" w:rsidP="005B0C91">
            <w:pPr>
              <w:widowControl w:val="0"/>
              <w:spacing w:line="240" w:lineRule="auto"/>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c>
          <w:tcPr>
            <w:tcW w:w="1559" w:type="dxa"/>
            <w:tcBorders>
              <w:top w:val="single" w:sz="4" w:space="0" w:color="auto"/>
              <w:right w:val="single" w:sz="4" w:space="0" w:color="auto"/>
            </w:tcBorders>
            <w:shd w:val="clear" w:color="auto" w:fill="auto"/>
            <w:vAlign w:val="center"/>
          </w:tcPr>
          <w:p w14:paraId="5ABFCE85"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559" w:type="dxa"/>
            <w:tcBorders>
              <w:top w:val="single" w:sz="4" w:space="0" w:color="auto"/>
              <w:left w:val="single" w:sz="4" w:space="0" w:color="auto"/>
            </w:tcBorders>
            <w:shd w:val="clear" w:color="auto" w:fill="auto"/>
            <w:vAlign w:val="center"/>
          </w:tcPr>
          <w:p w14:paraId="0B62989D" w14:textId="77777777" w:rsidR="005B0C91" w:rsidRPr="00AB7AB2" w:rsidRDefault="005B0C91" w:rsidP="005B0C91">
            <w:pPr>
              <w:widowControl w:val="0"/>
              <w:spacing w:line="240" w:lineRule="auto"/>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r>
      <w:tr w:rsidR="005B0C91" w:rsidRPr="00C86FD9" w14:paraId="07E622C9" w14:textId="77777777" w:rsidTr="00497CFC">
        <w:tc>
          <w:tcPr>
            <w:tcW w:w="1653" w:type="dxa"/>
            <w:vAlign w:val="center"/>
          </w:tcPr>
          <w:p w14:paraId="7C83A65E"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VALOR REFERENCIAL TOTAL</w:t>
            </w:r>
            <w:r w:rsidRPr="00C86FD9">
              <w:rPr>
                <w:rFonts w:ascii="Arial" w:hAnsi="Arial" w:cs="Arial"/>
                <w:color w:val="0000FF"/>
                <w:sz w:val="20"/>
                <w:highlight w:val="lightGray"/>
                <w:lang w:val="es-ES_tradnl"/>
              </w:rPr>
              <w:t xml:space="preserve"> </w:t>
            </w:r>
            <w:r w:rsidRPr="00C86FD9">
              <w:rPr>
                <w:rFonts w:ascii="Arial" w:hAnsi="Arial" w:cs="Arial"/>
                <w:color w:val="0000FF"/>
                <w:sz w:val="20"/>
                <w:highlight w:val="lightGray"/>
              </w:rPr>
              <w:t>ÚNICO, INCLUYE IGV]</w:t>
            </w:r>
          </w:p>
        </w:tc>
        <w:tc>
          <w:tcPr>
            <w:tcW w:w="1624" w:type="dxa"/>
            <w:vAlign w:val="center"/>
          </w:tcPr>
          <w:p w14:paraId="61926360"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 xml:space="preserve">[CONSIGNAR LÍMITE, 90% DEL VALOR REFERENCIAL CON IGV] </w:t>
            </w:r>
          </w:p>
        </w:tc>
        <w:tc>
          <w:tcPr>
            <w:tcW w:w="1604" w:type="dxa"/>
            <w:vAlign w:val="center"/>
          </w:tcPr>
          <w:p w14:paraId="47FB4433"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90% DEL VALOR REFERENCIAL SIN IGV]</w:t>
            </w:r>
          </w:p>
        </w:tc>
        <w:tc>
          <w:tcPr>
            <w:tcW w:w="1559" w:type="dxa"/>
            <w:tcBorders>
              <w:right w:val="single" w:sz="4" w:space="0" w:color="auto"/>
            </w:tcBorders>
            <w:vAlign w:val="center"/>
          </w:tcPr>
          <w:p w14:paraId="0D7428B4"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CON IGV]</w:t>
            </w:r>
          </w:p>
        </w:tc>
        <w:tc>
          <w:tcPr>
            <w:tcW w:w="1559" w:type="dxa"/>
            <w:tcBorders>
              <w:left w:val="single" w:sz="4" w:space="0" w:color="auto"/>
            </w:tcBorders>
            <w:vAlign w:val="center"/>
          </w:tcPr>
          <w:p w14:paraId="3C4A4281"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SIN IGV]</w:t>
            </w:r>
          </w:p>
        </w:tc>
      </w:tr>
    </w:tbl>
    <w:p w14:paraId="22D13D48" w14:textId="77777777" w:rsidR="005B0C91" w:rsidRDefault="005B0C91" w:rsidP="005B0C91">
      <w:pPr>
        <w:pStyle w:val="Prrafodelista"/>
        <w:widowControl w:val="0"/>
        <w:spacing w:after="0" w:line="240" w:lineRule="auto"/>
        <w:ind w:left="528"/>
        <w:jc w:val="both"/>
        <w:rPr>
          <w:rFonts w:ascii="Arial" w:hAnsi="Arial" w:cs="Arial"/>
          <w:b/>
          <w:sz w:val="20"/>
        </w:rPr>
      </w:pPr>
    </w:p>
    <w:p w14:paraId="5028B8D7" w14:textId="77777777" w:rsidR="005B0C91" w:rsidRDefault="005B0C91" w:rsidP="005B0C91">
      <w:pPr>
        <w:pStyle w:val="Prrafodelista"/>
        <w:widowControl w:val="0"/>
        <w:spacing w:after="0" w:line="240" w:lineRule="auto"/>
        <w:ind w:left="528"/>
        <w:jc w:val="both"/>
        <w:rPr>
          <w:rFonts w:ascii="Arial" w:hAnsi="Arial" w:cs="Arial"/>
          <w:b/>
          <w:sz w:val="20"/>
        </w:rPr>
      </w:pPr>
    </w:p>
    <w:p w14:paraId="4547E719" w14:textId="77777777" w:rsidR="00FB16C8" w:rsidRPr="00CD5328" w:rsidRDefault="00FB16C8" w:rsidP="005B0C91">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2797F7F" w14:textId="77777777" w:rsidR="00FB16C8" w:rsidRPr="00CD5328" w:rsidRDefault="00FB16C8" w:rsidP="005B0C91">
      <w:pPr>
        <w:widowControl w:val="0"/>
        <w:spacing w:after="0" w:line="240" w:lineRule="auto"/>
        <w:ind w:left="528"/>
        <w:jc w:val="both"/>
        <w:rPr>
          <w:rFonts w:ascii="Arial" w:hAnsi="Arial" w:cs="Arial"/>
          <w:sz w:val="20"/>
        </w:rPr>
      </w:pPr>
    </w:p>
    <w:p w14:paraId="3A1D2E0A"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C7BF5B3" w14:textId="77777777" w:rsidR="00D5597F" w:rsidRPr="00CD5328" w:rsidRDefault="00D5597F" w:rsidP="00CD5328">
      <w:pPr>
        <w:widowControl w:val="0"/>
        <w:spacing w:after="0" w:line="240" w:lineRule="auto"/>
        <w:jc w:val="both"/>
        <w:rPr>
          <w:rFonts w:ascii="Arial" w:hAnsi="Arial" w:cs="Arial"/>
          <w:b/>
          <w:sz w:val="20"/>
        </w:rPr>
      </w:pPr>
    </w:p>
    <w:p w14:paraId="0A8D931F" w14:textId="77777777" w:rsidR="00582C8A" w:rsidRPr="00CD5328" w:rsidRDefault="00582C8A" w:rsidP="00CD5328">
      <w:pPr>
        <w:widowControl w:val="0"/>
        <w:spacing w:after="0" w:line="240" w:lineRule="auto"/>
        <w:jc w:val="both"/>
        <w:rPr>
          <w:rFonts w:ascii="Arial" w:hAnsi="Arial" w:cs="Arial"/>
          <w:b/>
          <w:sz w:val="20"/>
        </w:rPr>
      </w:pPr>
    </w:p>
    <w:p w14:paraId="7451BD7D" w14:textId="77777777" w:rsidR="00582C8A" w:rsidRPr="00CD5328" w:rsidRDefault="00582C8A"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EDF4B35" w14:textId="77777777" w:rsidR="00582C8A" w:rsidRPr="00CD5328" w:rsidRDefault="00582C8A" w:rsidP="00213189">
      <w:pPr>
        <w:widowControl w:val="0"/>
        <w:spacing w:after="0" w:line="240" w:lineRule="auto"/>
        <w:ind w:left="528"/>
        <w:jc w:val="both"/>
        <w:rPr>
          <w:rFonts w:ascii="Arial" w:hAnsi="Arial" w:cs="Arial"/>
          <w:sz w:val="20"/>
        </w:rPr>
      </w:pPr>
    </w:p>
    <w:p w14:paraId="5755388C"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B673C48" w14:textId="77777777" w:rsidR="00582C8A" w:rsidRPr="00CD5328" w:rsidRDefault="00582C8A" w:rsidP="00213189">
      <w:pPr>
        <w:widowControl w:val="0"/>
        <w:spacing w:after="0" w:line="240" w:lineRule="auto"/>
        <w:ind w:left="528"/>
        <w:jc w:val="both"/>
        <w:rPr>
          <w:rFonts w:ascii="Arial" w:hAnsi="Arial" w:cs="Arial"/>
          <w:sz w:val="20"/>
        </w:rPr>
      </w:pPr>
    </w:p>
    <w:p w14:paraId="428085CD"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5799D5D3"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43ACDD03"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59A7A25E"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0F0CC7AB"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7854A497" w14:textId="77777777" w:rsidR="00767C3C" w:rsidRPr="00CD5328" w:rsidRDefault="00767C3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3B1AE8" w14:textId="77777777" w:rsidR="00767C3C" w:rsidRPr="00CD5328" w:rsidRDefault="00767C3C" w:rsidP="00213189">
      <w:pPr>
        <w:widowControl w:val="0"/>
        <w:spacing w:after="0" w:line="240" w:lineRule="auto"/>
        <w:ind w:left="528"/>
        <w:jc w:val="both"/>
        <w:rPr>
          <w:rFonts w:ascii="Arial" w:hAnsi="Arial" w:cs="Arial"/>
          <w:sz w:val="20"/>
        </w:rPr>
      </w:pPr>
    </w:p>
    <w:p w14:paraId="46D08143" w14:textId="77777777" w:rsidR="00762DE2" w:rsidRPr="00CD5328" w:rsidRDefault="00762DE2" w:rsidP="00762DE2">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Pr>
          <w:rFonts w:ascii="Arial" w:hAnsi="Arial" w:cs="Arial"/>
          <w:sz w:val="20"/>
          <w:highlight w:val="lightGray"/>
        </w:rPr>
        <w:t>,</w:t>
      </w:r>
      <w:r w:rsidRPr="00CD5328">
        <w:rPr>
          <w:rFonts w:ascii="Arial" w:hAnsi="Arial" w:cs="Arial"/>
          <w:sz w:val="20"/>
          <w:highlight w:val="lightGray"/>
        </w:rPr>
        <w:t xml:space="preserve"> A SUMA ALZADA</w:t>
      </w:r>
      <w:r>
        <w:rPr>
          <w:rFonts w:ascii="Arial" w:hAnsi="Arial" w:cs="Arial"/>
          <w:sz w:val="20"/>
          <w:highlight w:val="lightGray"/>
        </w:rPr>
        <w:t xml:space="preserve"> O TARIFAS</w:t>
      </w:r>
      <w:r w:rsidRPr="00C86FD9">
        <w:rPr>
          <w:vertAlign w:val="superscript"/>
          <w:lang w:val="es-ES"/>
        </w:rPr>
        <w:footnoteReference w:id="6"/>
      </w:r>
      <w:r>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7B5AC8D" w14:textId="77777777" w:rsidR="00D5597F" w:rsidRDefault="00D5597F" w:rsidP="00CD5328">
      <w:pPr>
        <w:widowControl w:val="0"/>
        <w:spacing w:after="0" w:line="240" w:lineRule="auto"/>
        <w:ind w:left="441"/>
        <w:jc w:val="both"/>
        <w:rPr>
          <w:rFonts w:ascii="Arial" w:hAnsi="Arial" w:cs="Arial"/>
          <w:sz w:val="20"/>
        </w:rPr>
      </w:pPr>
    </w:p>
    <w:p w14:paraId="4FA979E9" w14:textId="77777777" w:rsidR="00941597" w:rsidRPr="00CD5328" w:rsidRDefault="00941597" w:rsidP="00CD5328">
      <w:pPr>
        <w:widowControl w:val="0"/>
        <w:spacing w:after="0" w:line="240" w:lineRule="auto"/>
        <w:ind w:left="441"/>
        <w:jc w:val="both"/>
        <w:rPr>
          <w:rFonts w:ascii="Arial" w:hAnsi="Arial" w:cs="Arial"/>
          <w:sz w:val="20"/>
        </w:rPr>
      </w:pPr>
    </w:p>
    <w:p w14:paraId="33B6AD92"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22D9049"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2904F69F" w14:textId="77777777"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E75EAC9" w14:textId="77777777" w:rsidR="00ED3CC3" w:rsidRDefault="00ED3CC3" w:rsidP="00CD5328">
      <w:pPr>
        <w:widowControl w:val="0"/>
        <w:spacing w:after="0" w:line="240" w:lineRule="auto"/>
        <w:jc w:val="both"/>
        <w:rPr>
          <w:rFonts w:ascii="Arial" w:hAnsi="Arial" w:cs="Arial"/>
          <w:sz w:val="20"/>
        </w:rPr>
      </w:pPr>
    </w:p>
    <w:p w14:paraId="4CBCF444" w14:textId="77777777" w:rsidR="00A80660" w:rsidRPr="008802DB" w:rsidRDefault="00A80660" w:rsidP="00CD5328">
      <w:pPr>
        <w:widowControl w:val="0"/>
        <w:spacing w:after="0" w:line="240" w:lineRule="auto"/>
        <w:jc w:val="both"/>
        <w:rPr>
          <w:rFonts w:ascii="Arial" w:hAnsi="Arial" w:cs="Arial"/>
          <w:sz w:val="20"/>
        </w:rPr>
      </w:pPr>
    </w:p>
    <w:p w14:paraId="07F3A6FA"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2959893B" w14:textId="77777777" w:rsidR="00D5597F" w:rsidRPr="00CD5328" w:rsidRDefault="00D5597F" w:rsidP="00CD5328">
      <w:pPr>
        <w:widowControl w:val="0"/>
        <w:spacing w:after="0" w:line="240" w:lineRule="auto"/>
        <w:jc w:val="both"/>
        <w:rPr>
          <w:rFonts w:ascii="Arial" w:hAnsi="Arial" w:cs="Arial"/>
          <w:b/>
          <w:sz w:val="20"/>
        </w:rPr>
      </w:pPr>
    </w:p>
    <w:p w14:paraId="6AF2700D" w14:textId="77777777" w:rsidR="00D86313" w:rsidRPr="00CD5328" w:rsidRDefault="00774560" w:rsidP="007C7A73">
      <w:pPr>
        <w:widowControl w:val="0"/>
        <w:spacing w:after="0" w:line="240" w:lineRule="auto"/>
        <w:ind w:left="528"/>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71C197D5" w14:textId="77777777" w:rsidR="00532922" w:rsidRDefault="00532922" w:rsidP="00CD5328">
      <w:pPr>
        <w:widowControl w:val="0"/>
        <w:spacing w:after="0" w:line="240" w:lineRule="auto"/>
        <w:jc w:val="both"/>
        <w:rPr>
          <w:rFonts w:ascii="Arial" w:hAnsi="Arial" w:cs="Arial"/>
          <w:b/>
          <w:sz w:val="20"/>
          <w:lang w:val="es-ES_tradnl"/>
        </w:rPr>
      </w:pPr>
    </w:p>
    <w:p w14:paraId="2AEAC2FC" w14:textId="77777777" w:rsidR="00CC6E22" w:rsidRPr="00795334" w:rsidRDefault="00CC6E22" w:rsidP="00CD5328">
      <w:pPr>
        <w:widowControl w:val="0"/>
        <w:spacing w:after="0" w:line="240" w:lineRule="auto"/>
        <w:jc w:val="both"/>
        <w:rPr>
          <w:rFonts w:ascii="Arial" w:hAnsi="Arial" w:cs="Arial"/>
          <w:b/>
          <w:sz w:val="20"/>
          <w:lang w:val="es-ES_tradnl"/>
        </w:rPr>
      </w:pPr>
    </w:p>
    <w:p w14:paraId="0B471A16" w14:textId="77777777" w:rsidR="00D41DFC" w:rsidRPr="00CD5328" w:rsidRDefault="00D41DF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41C07DFB" w14:textId="77777777" w:rsidR="00D41DFC" w:rsidRPr="00CD5328" w:rsidRDefault="00D41DFC" w:rsidP="00CD5328">
      <w:pPr>
        <w:widowControl w:val="0"/>
        <w:spacing w:after="0" w:line="240" w:lineRule="auto"/>
        <w:ind w:left="964"/>
        <w:jc w:val="both"/>
        <w:rPr>
          <w:rFonts w:ascii="Arial" w:hAnsi="Arial" w:cs="Arial"/>
          <w:sz w:val="20"/>
        </w:rPr>
      </w:pPr>
    </w:p>
    <w:p w14:paraId="10ADE4AC" w14:textId="77777777"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A2A4FD5" w14:textId="77777777" w:rsidR="00711EBF" w:rsidRPr="00CD5328" w:rsidRDefault="00711EBF" w:rsidP="00CD5328">
      <w:pPr>
        <w:widowControl w:val="0"/>
        <w:spacing w:after="0" w:line="240" w:lineRule="auto"/>
        <w:jc w:val="both"/>
        <w:rPr>
          <w:rFonts w:ascii="Arial" w:hAnsi="Arial" w:cs="Arial"/>
          <w:b/>
          <w:sz w:val="20"/>
          <w:lang w:val="es-ES"/>
        </w:rPr>
      </w:pPr>
    </w:p>
    <w:p w14:paraId="444584CE" w14:textId="77777777" w:rsidR="00CB1C0A" w:rsidRPr="00CD5328" w:rsidRDefault="00CB1C0A" w:rsidP="00CD5328">
      <w:pPr>
        <w:widowControl w:val="0"/>
        <w:spacing w:after="0" w:line="240" w:lineRule="auto"/>
        <w:jc w:val="both"/>
        <w:rPr>
          <w:rFonts w:ascii="Arial" w:hAnsi="Arial" w:cs="Arial"/>
          <w:b/>
          <w:sz w:val="20"/>
          <w:lang w:val="es-ES"/>
        </w:rPr>
      </w:pPr>
    </w:p>
    <w:p w14:paraId="3A04B85D"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BASE LEGAL</w:t>
      </w:r>
    </w:p>
    <w:p w14:paraId="6221A658" w14:textId="77777777" w:rsidR="00D5597F" w:rsidRPr="00CD5328" w:rsidRDefault="00D5597F" w:rsidP="00CD5328">
      <w:pPr>
        <w:widowControl w:val="0"/>
        <w:spacing w:after="0" w:line="240" w:lineRule="auto"/>
        <w:ind w:left="441"/>
        <w:jc w:val="both"/>
        <w:rPr>
          <w:rFonts w:ascii="Arial" w:hAnsi="Arial" w:cs="Arial"/>
          <w:b/>
          <w:sz w:val="20"/>
        </w:rPr>
      </w:pPr>
    </w:p>
    <w:p w14:paraId="3FF760A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43A29D"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DC22081" w14:textId="77777777"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B65A291" w14:textId="77777777" w:rsidR="00F510B7" w:rsidRPr="00C55063" w:rsidRDefault="00F510B7" w:rsidP="007C7A73">
      <w:pPr>
        <w:pStyle w:val="WW-Sangra2detindependiente"/>
        <w:widowControl w:val="0"/>
        <w:ind w:left="773" w:firstLine="0"/>
        <w:rPr>
          <w:rFonts w:cs="Arial"/>
          <w:sz w:val="20"/>
          <w:lang w:val="es-ES"/>
        </w:rPr>
      </w:pPr>
    </w:p>
    <w:p w14:paraId="351A8D3D"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6A91AAD"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30713D8F"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0353613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71657E9" w14:textId="77777777" w:rsidTr="00A261D7">
        <w:tc>
          <w:tcPr>
            <w:tcW w:w="9065" w:type="dxa"/>
          </w:tcPr>
          <w:p w14:paraId="30C4E1F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C1D343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7692C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8D82528" w14:textId="77777777" w:rsidR="004B645F" w:rsidRPr="00CD5328" w:rsidRDefault="004B645F" w:rsidP="00CD5328">
            <w:pPr>
              <w:widowControl w:val="0"/>
              <w:spacing w:after="0" w:line="240" w:lineRule="auto"/>
              <w:jc w:val="center"/>
              <w:rPr>
                <w:rFonts w:ascii="Arial" w:hAnsi="Arial" w:cs="Arial"/>
                <w:sz w:val="6"/>
              </w:rPr>
            </w:pPr>
          </w:p>
        </w:tc>
      </w:tr>
    </w:tbl>
    <w:p w14:paraId="4F373A2B" w14:textId="77777777" w:rsidR="004B645F" w:rsidRPr="00CD5328" w:rsidRDefault="004B645F" w:rsidP="00CD5328">
      <w:pPr>
        <w:widowControl w:val="0"/>
        <w:spacing w:after="0" w:line="240" w:lineRule="auto"/>
        <w:ind w:left="360"/>
        <w:jc w:val="both"/>
        <w:rPr>
          <w:rFonts w:ascii="Arial" w:hAnsi="Arial" w:cs="Arial"/>
          <w:sz w:val="20"/>
        </w:rPr>
      </w:pPr>
    </w:p>
    <w:p w14:paraId="14BF6A20"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0E5713B0" w14:textId="77777777" w:rsidR="00D34DEC" w:rsidRPr="00E9023F" w:rsidRDefault="009A4B81" w:rsidP="00441136">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7"/>
      </w:r>
    </w:p>
    <w:p w14:paraId="3D9AF40B"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2DE4E6F" w14:textId="77777777" w:rsidTr="00BD2991">
        <w:trPr>
          <w:trHeight w:val="20"/>
        </w:trPr>
        <w:tc>
          <w:tcPr>
            <w:tcW w:w="3638" w:type="dxa"/>
            <w:gridSpan w:val="2"/>
            <w:tcBorders>
              <w:bottom w:val="single" w:sz="4" w:space="0" w:color="auto"/>
              <w:right w:val="nil"/>
            </w:tcBorders>
          </w:tcPr>
          <w:p w14:paraId="7C91312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9184364"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DB903A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573E2E0"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9D36A1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E99CF78"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77BAFF0" w14:textId="77777777" w:rsidTr="00BD2991">
        <w:trPr>
          <w:trHeight w:val="20"/>
        </w:trPr>
        <w:tc>
          <w:tcPr>
            <w:tcW w:w="3354" w:type="dxa"/>
            <w:tcBorders>
              <w:top w:val="single" w:sz="4" w:space="0" w:color="auto"/>
              <w:left w:val="single" w:sz="4" w:space="0" w:color="auto"/>
              <w:bottom w:val="single" w:sz="4" w:space="0" w:color="auto"/>
              <w:right w:val="nil"/>
            </w:tcBorders>
          </w:tcPr>
          <w:p w14:paraId="3DCD6446"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8"/>
            </w:r>
            <w:r>
              <w:rPr>
                <w:rFonts w:cs="Arial"/>
                <w:i w:val="0"/>
              </w:rPr>
              <w:t xml:space="preserve"> </w:t>
            </w:r>
          </w:p>
          <w:p w14:paraId="0B8CA62D"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DCFD089"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87FD67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B542E28"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7BFD5B08" w14:textId="77777777" w:rsidTr="00BD2991">
        <w:trPr>
          <w:trHeight w:val="20"/>
        </w:trPr>
        <w:tc>
          <w:tcPr>
            <w:tcW w:w="3354" w:type="dxa"/>
            <w:tcBorders>
              <w:top w:val="single" w:sz="4" w:space="0" w:color="auto"/>
              <w:left w:val="single" w:sz="4" w:space="0" w:color="auto"/>
              <w:bottom w:val="single" w:sz="4" w:space="0" w:color="auto"/>
              <w:right w:val="nil"/>
            </w:tcBorders>
          </w:tcPr>
          <w:p w14:paraId="0F196A53" w14:textId="0140EC7F"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695FF8">
              <w:rPr>
                <w:rFonts w:cs="Arial"/>
                <w:i w:val="0"/>
              </w:rPr>
              <w:t xml:space="preserve"> a las bases</w:t>
            </w:r>
            <w:r w:rsidRPr="00CD5328">
              <w:rPr>
                <w:rFonts w:cs="Arial"/>
                <w:i w:val="0"/>
              </w:rPr>
              <w:t xml:space="preserve"> </w:t>
            </w:r>
          </w:p>
          <w:p w14:paraId="5D10A75A"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62F1002F" w14:textId="77777777" w:rsidR="005B59E8" w:rsidRDefault="005B59E8" w:rsidP="00BD2991">
            <w:pPr>
              <w:pStyle w:val="Sangra3detindependiente"/>
              <w:widowControl w:val="0"/>
              <w:tabs>
                <w:tab w:val="left" w:pos="709"/>
              </w:tabs>
              <w:suppressAutoHyphens/>
              <w:ind w:left="0" w:firstLine="0"/>
              <w:rPr>
                <w:rFonts w:cs="Arial"/>
                <w:i w:val="0"/>
              </w:rPr>
            </w:pPr>
          </w:p>
          <w:p w14:paraId="52A0F8C5" w14:textId="7777777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0474746A"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02A2A7A1" w14:textId="77777777" w:rsidR="005B59E8" w:rsidRDefault="005B59E8" w:rsidP="00BD2991">
            <w:pPr>
              <w:widowControl w:val="0"/>
              <w:spacing w:after="0" w:line="240" w:lineRule="auto"/>
              <w:rPr>
                <w:rFonts w:ascii="Arial" w:hAnsi="Arial" w:cs="Arial"/>
                <w:sz w:val="20"/>
              </w:rPr>
            </w:pPr>
          </w:p>
          <w:p w14:paraId="350589E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0884886" w14:textId="77777777" w:rsidR="00FD39B5" w:rsidRDefault="00FD39B5" w:rsidP="00BD2991">
            <w:pPr>
              <w:widowControl w:val="0"/>
              <w:spacing w:after="0" w:line="240" w:lineRule="auto"/>
              <w:rPr>
                <w:rFonts w:ascii="Arial" w:hAnsi="Arial" w:cs="Arial"/>
                <w:sz w:val="20"/>
              </w:rPr>
            </w:pPr>
          </w:p>
          <w:p w14:paraId="775312D8" w14:textId="77777777" w:rsidR="00FD39B5" w:rsidRDefault="00FD39B5" w:rsidP="00BD2991">
            <w:pPr>
              <w:widowControl w:val="0"/>
              <w:spacing w:after="0" w:line="240" w:lineRule="auto"/>
              <w:rPr>
                <w:rFonts w:ascii="Arial" w:hAnsi="Arial" w:cs="Arial"/>
                <w:sz w:val="20"/>
              </w:rPr>
            </w:pPr>
          </w:p>
          <w:p w14:paraId="4906E453"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87227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3E6B1A22"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DD6651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9"/>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14F0FB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598A2E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9A3AFE"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4D5EA2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83D5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52D120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AD9F81" w14:textId="77777777"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ECCE4D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572EE4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2CBC841" w14:textId="77777777" w:rsidTr="00AE3C54">
        <w:trPr>
          <w:trHeight w:val="20"/>
        </w:trPr>
        <w:tc>
          <w:tcPr>
            <w:tcW w:w="3354" w:type="dxa"/>
            <w:tcBorders>
              <w:top w:val="single" w:sz="4" w:space="0" w:color="auto"/>
              <w:left w:val="single" w:sz="4" w:space="0" w:color="auto"/>
              <w:bottom w:val="nil"/>
              <w:right w:val="nil"/>
            </w:tcBorders>
          </w:tcPr>
          <w:p w14:paraId="2D18B13E"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7545B2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A3AF4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0807C9C" w14:textId="77777777" w:rsidTr="00AE3C54">
        <w:trPr>
          <w:trHeight w:val="20"/>
        </w:trPr>
        <w:tc>
          <w:tcPr>
            <w:tcW w:w="3354" w:type="dxa"/>
            <w:tcBorders>
              <w:top w:val="nil"/>
              <w:left w:val="single" w:sz="4" w:space="0" w:color="auto"/>
              <w:bottom w:val="nil"/>
              <w:right w:val="nil"/>
            </w:tcBorders>
          </w:tcPr>
          <w:p w14:paraId="0ECE5E67"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1E08416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3DC1D7C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83E42" w:rsidRPr="00CD5328" w14:paraId="46F97E0E" w14:textId="77777777" w:rsidTr="00AE3C54">
        <w:trPr>
          <w:trHeight w:val="20"/>
        </w:trPr>
        <w:tc>
          <w:tcPr>
            <w:tcW w:w="3354" w:type="dxa"/>
            <w:tcBorders>
              <w:top w:val="nil"/>
              <w:left w:val="single" w:sz="4" w:space="0" w:color="auto"/>
              <w:bottom w:val="single" w:sz="4" w:space="0" w:color="auto"/>
              <w:right w:val="nil"/>
            </w:tcBorders>
          </w:tcPr>
          <w:p w14:paraId="2AA9A938" w14:textId="2B09F0CA" w:rsidR="00A83E42" w:rsidRPr="00CD5328" w:rsidRDefault="00A83E42" w:rsidP="00A83E42">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49CD9C24" w14:textId="37672E2E" w:rsidR="00A83E42" w:rsidRPr="00CD5328" w:rsidRDefault="00A83E42" w:rsidP="00A83E42">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6FEBDFE6" w14:textId="75086819" w:rsidR="00A83E42" w:rsidRPr="00CD5328" w:rsidRDefault="00A83E42" w:rsidP="00A83E4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83E42" w:rsidRPr="00CD5328" w14:paraId="1CBD070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C393BCB" w14:textId="77777777" w:rsidR="00A83E42" w:rsidRPr="003D4970" w:rsidRDefault="00A83E42" w:rsidP="00A83E42">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6AB7D3C1"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437A71" w14:textId="7777777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A83E42" w:rsidRPr="00CD5328" w14:paraId="7E8A0E0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C3B0C6" w14:textId="77777777" w:rsidR="00A83E42" w:rsidRPr="003D4970" w:rsidRDefault="00A83E42" w:rsidP="00A83E42">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06160DD"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2CDDC53" w14:textId="7777777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A83E42" w:rsidRPr="00CD5328" w14:paraId="3B099748" w14:textId="77777777" w:rsidTr="00BD2991">
        <w:trPr>
          <w:trHeight w:val="205"/>
        </w:trPr>
        <w:tc>
          <w:tcPr>
            <w:tcW w:w="3354" w:type="dxa"/>
            <w:tcBorders>
              <w:top w:val="single" w:sz="4" w:space="0" w:color="auto"/>
              <w:left w:val="single" w:sz="4" w:space="0" w:color="auto"/>
              <w:bottom w:val="nil"/>
              <w:right w:val="nil"/>
            </w:tcBorders>
            <w:vAlign w:val="center"/>
          </w:tcPr>
          <w:p w14:paraId="114A07E1" w14:textId="77777777" w:rsidR="00A83E42" w:rsidRPr="003D4970" w:rsidRDefault="00A83E42" w:rsidP="00A83E4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601CFFA7" w14:textId="77777777"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3889D5B" w14:textId="7777777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A83E42" w:rsidRPr="00CD5328" w14:paraId="698036F2" w14:textId="77777777" w:rsidTr="00BD2991">
        <w:trPr>
          <w:trHeight w:val="20"/>
        </w:trPr>
        <w:tc>
          <w:tcPr>
            <w:tcW w:w="3354" w:type="dxa"/>
            <w:tcBorders>
              <w:top w:val="nil"/>
              <w:left w:val="single" w:sz="4" w:space="0" w:color="auto"/>
              <w:bottom w:val="single" w:sz="4" w:space="0" w:color="auto"/>
              <w:right w:val="nil"/>
            </w:tcBorders>
            <w:vAlign w:val="center"/>
          </w:tcPr>
          <w:p w14:paraId="79FD7C38" w14:textId="77777777" w:rsidR="00A83E42" w:rsidRPr="00CE4223" w:rsidRDefault="00A83E42" w:rsidP="00A83E42">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0C937319" w14:textId="77777777" w:rsidR="00A83E42" w:rsidRPr="003D4970" w:rsidRDefault="00A83E42" w:rsidP="00A83E42">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0FB33836" w14:textId="77777777"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p>
        </w:tc>
      </w:tr>
    </w:tbl>
    <w:p w14:paraId="76C8DF1E" w14:textId="77777777" w:rsidR="00D34DEC" w:rsidRPr="00CD5328" w:rsidRDefault="00D34DEC" w:rsidP="007C7A73">
      <w:pPr>
        <w:widowControl w:val="0"/>
        <w:spacing w:after="0" w:line="240" w:lineRule="auto"/>
        <w:ind w:left="360"/>
        <w:jc w:val="both"/>
        <w:rPr>
          <w:rFonts w:ascii="Arial" w:hAnsi="Arial" w:cs="Arial"/>
          <w:sz w:val="20"/>
        </w:rPr>
      </w:pPr>
    </w:p>
    <w:p w14:paraId="13246FBF"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77DFB0F3"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6DE2333D" w14:textId="2AE6FDEB" w:rsidR="00A83E42" w:rsidRPr="00CA5349" w:rsidRDefault="00A83E42" w:rsidP="00A83E42">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una </w:t>
      </w:r>
      <w:r>
        <w:rPr>
          <w:rFonts w:ascii="Arial" w:hAnsi="Arial" w:cs="Arial"/>
          <w:i/>
          <w:color w:val="0000FF"/>
          <w:sz w:val="20"/>
          <w:lang w:val="es-ES_tradnl"/>
        </w:rPr>
        <w:t>adjudicación simplificada</w:t>
      </w:r>
      <w:r w:rsidRPr="00E9023F">
        <w:rPr>
          <w:rFonts w:ascii="Arial" w:hAnsi="Arial" w:cs="Arial"/>
          <w:i/>
          <w:color w:val="0000FF"/>
          <w:sz w:val="20"/>
          <w:lang w:val="es-ES_tradnl"/>
        </w:rPr>
        <w:t xml:space="preserve">, </w:t>
      </w:r>
      <w:r>
        <w:rPr>
          <w:rFonts w:ascii="Arial" w:hAnsi="Arial" w:cs="Arial"/>
          <w:i/>
          <w:color w:val="0000FF"/>
          <w:sz w:val="20"/>
          <w:lang w:val="es-ES_tradnl"/>
        </w:rPr>
        <w:t>la presentación de las ofertas se efectúa en un plazo mínimo de tres (3) días hábiles, contados desde la integración de las bases</w:t>
      </w:r>
      <w:r w:rsidRPr="00CA5349">
        <w:rPr>
          <w:rFonts w:ascii="Arial" w:hAnsi="Arial" w:cs="Arial"/>
          <w:i/>
          <w:color w:val="0000FF"/>
          <w:sz w:val="20"/>
          <w:lang w:val="es-ES_tradnl"/>
        </w:rPr>
        <w:t>.</w:t>
      </w:r>
    </w:p>
    <w:p w14:paraId="637A285C"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606B3EAA"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0D4FF985" w14:textId="77777777" w:rsidR="00E40F7B" w:rsidRDefault="00E40F7B" w:rsidP="00525926">
      <w:pPr>
        <w:widowControl w:val="0"/>
        <w:spacing w:after="0" w:line="240" w:lineRule="auto"/>
        <w:ind w:left="360"/>
        <w:jc w:val="both"/>
        <w:rPr>
          <w:rFonts w:ascii="Arial" w:hAnsi="Arial" w:cs="Arial"/>
          <w:sz w:val="20"/>
        </w:rPr>
      </w:pPr>
    </w:p>
    <w:p w14:paraId="147F906E"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7CD479F7" w14:textId="77777777" w:rsidR="005B4428" w:rsidRDefault="005B4428" w:rsidP="00441136">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E57E6CC" w14:textId="77777777" w:rsidR="0033651F" w:rsidRDefault="0033651F" w:rsidP="00BD4A5F">
      <w:pPr>
        <w:pStyle w:val="Prrafodelista"/>
        <w:widowControl w:val="0"/>
        <w:spacing w:after="0" w:line="240" w:lineRule="auto"/>
        <w:ind w:left="567"/>
        <w:jc w:val="both"/>
        <w:rPr>
          <w:rFonts w:ascii="Arial" w:hAnsi="Arial" w:cs="Arial"/>
          <w:sz w:val="20"/>
        </w:rPr>
      </w:pPr>
    </w:p>
    <w:p w14:paraId="0D3E19DF" w14:textId="2A6B7F03" w:rsidR="00DE35D8" w:rsidRDefault="00DE35D8" w:rsidP="00BD4A5F">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66079B">
        <w:rPr>
          <w:rFonts w:ascii="Arial" w:hAnsi="Arial" w:cs="Arial"/>
          <w:sz w:val="20"/>
        </w:rPr>
        <w:t xml:space="preserve"> </w:t>
      </w:r>
      <w:r w:rsidRPr="00CD5328">
        <w:rPr>
          <w:rFonts w:ascii="Arial" w:hAnsi="Arial" w:cs="Arial"/>
          <w:sz w:val="20"/>
        </w:rPr>
        <w:t>l</w:t>
      </w:r>
      <w:r w:rsidR="0066079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66079B">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227339EF" w14:textId="77777777" w:rsidR="00366AAC" w:rsidRDefault="00366AAC" w:rsidP="00BD4A5F">
      <w:pPr>
        <w:widowControl w:val="0"/>
        <w:spacing w:after="0" w:line="240" w:lineRule="auto"/>
        <w:ind w:left="567"/>
        <w:jc w:val="both"/>
        <w:rPr>
          <w:rFonts w:ascii="Arial" w:hAnsi="Arial" w:cs="Arial"/>
          <w:sz w:val="20"/>
        </w:rPr>
      </w:pPr>
    </w:p>
    <w:p w14:paraId="398248F6" w14:textId="77777777"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5635D59D" w14:textId="49C5A533" w:rsidR="00366AAC" w:rsidRPr="00CD5328" w:rsidRDefault="004167D8" w:rsidP="00BD4A5F">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74D8A424" wp14:editId="18A9EBBE">
                <wp:simplePos x="0" y="0"/>
                <wp:positionH relativeFrom="column">
                  <wp:posOffset>261620</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23B023" w14:textId="77777777" w:rsidR="00847F72" w:rsidRPr="00392CFD" w:rsidRDefault="00847F72"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847F72" w:rsidRPr="00392CFD" w:rsidRDefault="00847F7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847F72" w:rsidRPr="00392CFD" w:rsidRDefault="00847F72" w:rsidP="00366AAC">
                            <w:pPr>
                              <w:spacing w:after="0" w:line="240" w:lineRule="auto"/>
                              <w:rPr>
                                <w:rFonts w:ascii="Arial" w:hAnsi="Arial" w:cs="Arial"/>
                                <w:color w:val="auto"/>
                                <w:spacing w:val="-2"/>
                                <w:sz w:val="8"/>
                                <w:highlight w:val="lightGray"/>
                              </w:rPr>
                            </w:pPr>
                          </w:p>
                          <w:p w14:paraId="204B48FC" w14:textId="77777777" w:rsidR="00847F72" w:rsidRPr="00392CFD" w:rsidRDefault="00847F7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847F72" w:rsidRPr="00392CFD" w:rsidRDefault="00847F72" w:rsidP="00366AAC">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2119DD50" w14:textId="77777777" w:rsidR="00847F72" w:rsidRPr="00E33E2D" w:rsidRDefault="00847F72" w:rsidP="00366AAC">
                            <w:pPr>
                              <w:spacing w:after="0" w:line="240" w:lineRule="auto"/>
                              <w:ind w:left="1418"/>
                              <w:rPr>
                                <w:rFonts w:ascii="Arial" w:hAnsi="Arial" w:cs="Arial"/>
                                <w:color w:val="0000FF"/>
                                <w:spacing w:val="-2"/>
                                <w:sz w:val="14"/>
                              </w:rPr>
                            </w:pPr>
                          </w:p>
                          <w:p w14:paraId="784BFAA9" w14:textId="3BD4DFC3" w:rsidR="00847F72" w:rsidRDefault="00847F72" w:rsidP="00366AAC">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5DC29DF" w14:textId="77777777" w:rsidR="00847F72" w:rsidRPr="00E33E2D" w:rsidRDefault="00847F72" w:rsidP="00366AAC">
                            <w:pPr>
                              <w:spacing w:after="0" w:line="240" w:lineRule="auto"/>
                              <w:ind w:left="1418"/>
                              <w:rPr>
                                <w:rFonts w:ascii="Arial" w:hAnsi="Arial" w:cs="Arial"/>
                                <w:b/>
                                <w:spacing w:val="-2"/>
                                <w:sz w:val="6"/>
                              </w:rPr>
                            </w:pPr>
                          </w:p>
                          <w:p w14:paraId="3A3F08E2" w14:textId="77777777" w:rsidR="00847F72" w:rsidRPr="00E33E2D" w:rsidRDefault="00847F72"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F449AC6" w14:textId="77777777" w:rsidR="00847F72" w:rsidRPr="008A44AA" w:rsidRDefault="00847F72" w:rsidP="00366AAC">
                            <w:pPr>
                              <w:spacing w:after="0" w:line="240" w:lineRule="auto"/>
                              <w:ind w:left="1980"/>
                              <w:rPr>
                                <w:rFonts w:ascii="Arial" w:hAnsi="Arial" w:cs="Arial"/>
                                <w:spacing w:val="-2"/>
                                <w:sz w:val="18"/>
                              </w:rPr>
                            </w:pPr>
                          </w:p>
                          <w:p w14:paraId="25F25B26" w14:textId="77777777" w:rsidR="00847F72" w:rsidRPr="0033651F" w:rsidRDefault="00847F72"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5D9F83A4" w14:textId="77777777" w:rsidR="00847F72" w:rsidRPr="008A44AA" w:rsidRDefault="00847F72"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A424" id="Rectangle 9" o:spid="_x0000_s1028" style="position:absolute;left:0;text-align:left;margin-left:20.6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AvEEpU2wAAAAkBAAAPAAAAZHJzL2Rvd25y&#10;ZXYueG1sTI/BTsMwEETvSPyDtUjcqNO0atoQp0IIuHBq4AOceEms2usodtrw9ywnOO7MaPZNdVy8&#10;Execog2kYL3KQCB1wVjqFXx+vD7sQcSkyWgXCBV8Y4RjfXtT6dKEK53w0qRecAnFUisYUhpLKWM3&#10;oNdxFUYk9r7C5HXic+qlmfSVy72TeZbtpNeW+MOgR3wesDs3s1dgs4LmEzWW3Fv7blt/3tHmRan7&#10;u+XpEUTCJf2F4Ref0aFmpjbMZKJwCrbrnJMK8mwDgv2iOLDQsrDfHkDWlfy/oP4BAAD//wMAUEsB&#10;Ai0AFAAGAAgAAAAhALaDOJL+AAAA4QEAABMAAAAAAAAAAAAAAAAAAAAAAFtDb250ZW50X1R5cGVz&#10;XS54bWxQSwECLQAUAAYACAAAACEAOP0h/9YAAACUAQAACwAAAAAAAAAAAAAAAAAvAQAAX3JlbHMv&#10;LnJlbHNQSwECLQAUAAYACAAAACEAnXsjJCwCAABRBAAADgAAAAAAAAAAAAAAAAAuAgAAZHJzL2Uy&#10;b0RvYy54bWxQSwECLQAUAAYACAAAACEALxBKVNsAAAAJAQAADwAAAAAAAAAAAAAAAACGBAAAZHJz&#10;L2Rvd25yZXYueG1sUEsFBgAAAAAEAAQA8wAAAI4FAAAAAA==&#10;" strokeweight="3.25pt">
                <v:textbox>
                  <w:txbxContent>
                    <w:p w14:paraId="4023B023" w14:textId="77777777" w:rsidR="00847F72" w:rsidRPr="00392CFD" w:rsidRDefault="00847F72"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847F72" w:rsidRPr="00392CFD" w:rsidRDefault="00847F7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847F72" w:rsidRPr="00392CFD" w:rsidRDefault="00847F72" w:rsidP="00366AAC">
                      <w:pPr>
                        <w:spacing w:after="0" w:line="240" w:lineRule="auto"/>
                        <w:rPr>
                          <w:rFonts w:ascii="Arial" w:hAnsi="Arial" w:cs="Arial"/>
                          <w:color w:val="auto"/>
                          <w:spacing w:val="-2"/>
                          <w:sz w:val="8"/>
                          <w:highlight w:val="lightGray"/>
                        </w:rPr>
                      </w:pPr>
                    </w:p>
                    <w:p w14:paraId="204B48FC" w14:textId="77777777" w:rsidR="00847F72" w:rsidRPr="00392CFD" w:rsidRDefault="00847F7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847F72" w:rsidRPr="00392CFD" w:rsidRDefault="00847F72" w:rsidP="00366AAC">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2119DD50" w14:textId="77777777" w:rsidR="00847F72" w:rsidRPr="00E33E2D" w:rsidRDefault="00847F72" w:rsidP="00366AAC">
                      <w:pPr>
                        <w:spacing w:after="0" w:line="240" w:lineRule="auto"/>
                        <w:ind w:left="1418"/>
                        <w:rPr>
                          <w:rFonts w:ascii="Arial" w:hAnsi="Arial" w:cs="Arial"/>
                          <w:color w:val="0000FF"/>
                          <w:spacing w:val="-2"/>
                          <w:sz w:val="14"/>
                        </w:rPr>
                      </w:pPr>
                    </w:p>
                    <w:p w14:paraId="784BFAA9" w14:textId="3BD4DFC3" w:rsidR="00847F72" w:rsidRDefault="00847F72" w:rsidP="00366AAC">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5DC29DF" w14:textId="77777777" w:rsidR="00847F72" w:rsidRPr="00E33E2D" w:rsidRDefault="00847F72" w:rsidP="00366AAC">
                      <w:pPr>
                        <w:spacing w:after="0" w:line="240" w:lineRule="auto"/>
                        <w:ind w:left="1418"/>
                        <w:rPr>
                          <w:rFonts w:ascii="Arial" w:hAnsi="Arial" w:cs="Arial"/>
                          <w:b/>
                          <w:spacing w:val="-2"/>
                          <w:sz w:val="6"/>
                        </w:rPr>
                      </w:pPr>
                    </w:p>
                    <w:p w14:paraId="3A3F08E2" w14:textId="77777777" w:rsidR="00847F72" w:rsidRPr="00E33E2D" w:rsidRDefault="00847F72"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F449AC6" w14:textId="77777777" w:rsidR="00847F72" w:rsidRPr="008A44AA" w:rsidRDefault="00847F72" w:rsidP="00366AAC">
                      <w:pPr>
                        <w:spacing w:after="0" w:line="240" w:lineRule="auto"/>
                        <w:ind w:left="1980"/>
                        <w:rPr>
                          <w:rFonts w:ascii="Arial" w:hAnsi="Arial" w:cs="Arial"/>
                          <w:spacing w:val="-2"/>
                          <w:sz w:val="18"/>
                        </w:rPr>
                      </w:pPr>
                    </w:p>
                    <w:p w14:paraId="25F25B26" w14:textId="77777777" w:rsidR="00847F72" w:rsidRPr="0033651F" w:rsidRDefault="00847F72"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5D9F83A4" w14:textId="77777777" w:rsidR="00847F72" w:rsidRPr="008A44AA" w:rsidRDefault="00847F72"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6A50D67A" w14:textId="77777777" w:rsidR="00DE35D8" w:rsidRPr="00CD5328" w:rsidRDefault="00DE35D8" w:rsidP="00BD4A5F">
      <w:pPr>
        <w:pStyle w:val="Sangra3detindependiente"/>
        <w:widowControl w:val="0"/>
        <w:tabs>
          <w:tab w:val="left" w:pos="709"/>
        </w:tabs>
        <w:ind w:left="567" w:firstLine="0"/>
        <w:jc w:val="both"/>
        <w:rPr>
          <w:rFonts w:cs="Arial"/>
          <w:i w:val="0"/>
          <w:lang w:val="es-PE"/>
        </w:rPr>
      </w:pPr>
    </w:p>
    <w:p w14:paraId="3A40FC7C" w14:textId="77777777" w:rsidR="00DE35D8" w:rsidRPr="00CD5328" w:rsidRDefault="00DE35D8" w:rsidP="00BD4A5F">
      <w:pPr>
        <w:widowControl w:val="0"/>
        <w:tabs>
          <w:tab w:val="left" w:pos="567"/>
        </w:tabs>
        <w:autoSpaceDE w:val="0"/>
        <w:autoSpaceDN w:val="0"/>
        <w:adjustRightInd w:val="0"/>
        <w:spacing w:after="0" w:line="240" w:lineRule="auto"/>
        <w:ind w:left="567" w:right="539"/>
        <w:jc w:val="both"/>
        <w:rPr>
          <w:rFonts w:ascii="Arial" w:hAnsi="Arial" w:cs="Arial"/>
          <w:i/>
        </w:rPr>
      </w:pPr>
    </w:p>
    <w:p w14:paraId="6A22E5AE" w14:textId="77777777" w:rsidR="00DE35D8" w:rsidRPr="00CD5328" w:rsidRDefault="00DE35D8" w:rsidP="00BD4A5F">
      <w:pPr>
        <w:pStyle w:val="Sangra3detindependiente"/>
        <w:widowControl w:val="0"/>
        <w:tabs>
          <w:tab w:val="left" w:pos="709"/>
        </w:tabs>
        <w:ind w:left="567" w:firstLine="0"/>
        <w:jc w:val="both"/>
        <w:rPr>
          <w:rFonts w:cs="Arial"/>
          <w:i w:val="0"/>
        </w:rPr>
      </w:pPr>
    </w:p>
    <w:p w14:paraId="57D22CBC" w14:textId="77777777" w:rsidR="00DE35D8" w:rsidRPr="00CD5328" w:rsidRDefault="00DE35D8" w:rsidP="00BD4A5F">
      <w:pPr>
        <w:pStyle w:val="Sangra3detindependiente"/>
        <w:widowControl w:val="0"/>
        <w:tabs>
          <w:tab w:val="left" w:pos="709"/>
        </w:tabs>
        <w:ind w:left="567" w:firstLine="0"/>
        <w:jc w:val="both"/>
        <w:rPr>
          <w:rFonts w:cs="Arial"/>
          <w:i w:val="0"/>
        </w:rPr>
      </w:pPr>
    </w:p>
    <w:p w14:paraId="350B110C"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0499D0A8"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1BE66199"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03AF6A2"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1148CB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2C66A5F1"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8F8CC24" w14:textId="77777777"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14:paraId="7BBC66C1" w14:textId="77777777" w:rsidR="00DE35D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5BEE6B0" w14:textId="717D0F0A"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07A4A90F" w14:textId="493CA4A4" w:rsidR="00DE35D8" w:rsidRDefault="004167D8"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361DF28A" wp14:editId="078D0D1C">
                <wp:simplePos x="0" y="0"/>
                <wp:positionH relativeFrom="column">
                  <wp:posOffset>265430</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FACCFF" w14:textId="77777777" w:rsidR="00847F72" w:rsidRPr="00392CFD" w:rsidRDefault="00847F72"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847F72" w:rsidRPr="00392CFD" w:rsidRDefault="00847F7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847F72" w:rsidRPr="00392CFD" w:rsidRDefault="00847F72" w:rsidP="00625E7B">
                            <w:pPr>
                              <w:spacing w:after="0" w:line="240" w:lineRule="auto"/>
                              <w:rPr>
                                <w:rFonts w:ascii="Arial" w:hAnsi="Arial" w:cs="Arial"/>
                                <w:color w:val="auto"/>
                                <w:spacing w:val="-2"/>
                                <w:sz w:val="8"/>
                                <w:highlight w:val="lightGray"/>
                              </w:rPr>
                            </w:pPr>
                          </w:p>
                          <w:p w14:paraId="6E330F7B" w14:textId="77777777" w:rsidR="00847F72" w:rsidRPr="00392CFD" w:rsidRDefault="00847F7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847F72" w:rsidRPr="00392CFD" w:rsidRDefault="00847F72" w:rsidP="00625E7B">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0477487F" w14:textId="77777777" w:rsidR="00847F72" w:rsidRPr="00E33E2D" w:rsidRDefault="00847F72" w:rsidP="00625E7B">
                            <w:pPr>
                              <w:spacing w:after="0" w:line="240" w:lineRule="auto"/>
                              <w:ind w:left="1418"/>
                              <w:rPr>
                                <w:rFonts w:ascii="Arial" w:hAnsi="Arial" w:cs="Arial"/>
                                <w:color w:val="0000FF"/>
                                <w:spacing w:val="-2"/>
                                <w:sz w:val="14"/>
                              </w:rPr>
                            </w:pPr>
                          </w:p>
                          <w:p w14:paraId="6F24F405" w14:textId="399812D9" w:rsidR="00847F72" w:rsidRDefault="00847F72" w:rsidP="00625E7B">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77B25362" w14:textId="77777777" w:rsidR="00847F72" w:rsidRPr="00E33E2D" w:rsidRDefault="00847F72" w:rsidP="00625E7B">
                            <w:pPr>
                              <w:spacing w:after="0" w:line="240" w:lineRule="auto"/>
                              <w:ind w:left="1418"/>
                              <w:rPr>
                                <w:rFonts w:ascii="Arial" w:hAnsi="Arial" w:cs="Arial"/>
                                <w:b/>
                                <w:spacing w:val="-2"/>
                                <w:sz w:val="6"/>
                              </w:rPr>
                            </w:pPr>
                          </w:p>
                          <w:p w14:paraId="0F35C247" w14:textId="77777777" w:rsidR="00847F72" w:rsidRPr="00E33E2D" w:rsidRDefault="00847F72"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C6AD205" w14:textId="77777777" w:rsidR="00847F72" w:rsidRPr="008A44AA" w:rsidRDefault="00847F72" w:rsidP="00625E7B">
                            <w:pPr>
                              <w:spacing w:after="0" w:line="240" w:lineRule="auto"/>
                              <w:ind w:left="1980"/>
                              <w:rPr>
                                <w:rFonts w:ascii="Arial" w:hAnsi="Arial" w:cs="Arial"/>
                                <w:spacing w:val="-2"/>
                                <w:sz w:val="18"/>
                              </w:rPr>
                            </w:pPr>
                          </w:p>
                          <w:p w14:paraId="4907D472" w14:textId="77777777" w:rsidR="00847F72" w:rsidRPr="0033651F" w:rsidRDefault="00847F72"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77777777" w:rsidR="00847F72" w:rsidRPr="008A44AA" w:rsidRDefault="00847F72"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28A" id="_x0000_s1029" style="position:absolute;left:0;text-align:left;margin-left:20.9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AmwzWO2wAAAAkBAAAPAAAAZHJzL2Rvd25y&#10;ZXYueG1sTI/BTsMwEETvSPyDtUjcqJMWJSXEqRACLpwa+AAnXhKr9jqKnTb8PcsJjjOzmnlbH1bv&#10;xBnnaAMpyDcZCKQ+GEuDgs+P17s9iJg0Ge0CoYJvjHBorq9qXZlwoSOe2zQILqFYaQVjSlMlZexH&#10;9DpuwoTE2VeYvU4s50GaWV+43Du5zbJCem2JF0Y94fOI/aldvAKblbQcqbXk3rp32/lTQbsXpW5v&#10;1qdHEAnX9HcMv/iMDg0zdWEhE4VTcJ8zeVKwzUsQnJflAxsdG/tiB7Kp5f8P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JsM1jtsAAAAJAQAADwAAAAAAAAAAAAAAAACGBAAAZHJz&#10;L2Rvd25yZXYueG1sUEsFBgAAAAAEAAQA8wAAAI4FAAAAAA==&#10;" strokeweight="3.25pt">
                <v:textbox>
                  <w:txbxContent>
                    <w:p w14:paraId="08FACCFF" w14:textId="77777777" w:rsidR="00847F72" w:rsidRPr="00392CFD" w:rsidRDefault="00847F72"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847F72" w:rsidRPr="00392CFD" w:rsidRDefault="00847F7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847F72" w:rsidRPr="00392CFD" w:rsidRDefault="00847F72" w:rsidP="00625E7B">
                      <w:pPr>
                        <w:spacing w:after="0" w:line="240" w:lineRule="auto"/>
                        <w:rPr>
                          <w:rFonts w:ascii="Arial" w:hAnsi="Arial" w:cs="Arial"/>
                          <w:color w:val="auto"/>
                          <w:spacing w:val="-2"/>
                          <w:sz w:val="8"/>
                          <w:highlight w:val="lightGray"/>
                        </w:rPr>
                      </w:pPr>
                    </w:p>
                    <w:p w14:paraId="6E330F7B" w14:textId="77777777" w:rsidR="00847F72" w:rsidRPr="00392CFD" w:rsidRDefault="00847F7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847F72" w:rsidRPr="00392CFD" w:rsidRDefault="00847F72" w:rsidP="00625E7B">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0477487F" w14:textId="77777777" w:rsidR="00847F72" w:rsidRPr="00E33E2D" w:rsidRDefault="00847F72" w:rsidP="00625E7B">
                      <w:pPr>
                        <w:spacing w:after="0" w:line="240" w:lineRule="auto"/>
                        <w:ind w:left="1418"/>
                        <w:rPr>
                          <w:rFonts w:ascii="Arial" w:hAnsi="Arial" w:cs="Arial"/>
                          <w:color w:val="0000FF"/>
                          <w:spacing w:val="-2"/>
                          <w:sz w:val="14"/>
                        </w:rPr>
                      </w:pPr>
                    </w:p>
                    <w:p w14:paraId="6F24F405" w14:textId="399812D9" w:rsidR="00847F72" w:rsidRDefault="00847F72" w:rsidP="00625E7B">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77B25362" w14:textId="77777777" w:rsidR="00847F72" w:rsidRPr="00E33E2D" w:rsidRDefault="00847F72" w:rsidP="00625E7B">
                      <w:pPr>
                        <w:spacing w:after="0" w:line="240" w:lineRule="auto"/>
                        <w:ind w:left="1418"/>
                        <w:rPr>
                          <w:rFonts w:ascii="Arial" w:hAnsi="Arial" w:cs="Arial"/>
                          <w:b/>
                          <w:spacing w:val="-2"/>
                          <w:sz w:val="6"/>
                        </w:rPr>
                      </w:pPr>
                    </w:p>
                    <w:p w14:paraId="0F35C247" w14:textId="77777777" w:rsidR="00847F72" w:rsidRPr="00E33E2D" w:rsidRDefault="00847F72"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C6AD205" w14:textId="77777777" w:rsidR="00847F72" w:rsidRPr="008A44AA" w:rsidRDefault="00847F72" w:rsidP="00625E7B">
                      <w:pPr>
                        <w:spacing w:after="0" w:line="240" w:lineRule="auto"/>
                        <w:ind w:left="1980"/>
                        <w:rPr>
                          <w:rFonts w:ascii="Arial" w:hAnsi="Arial" w:cs="Arial"/>
                          <w:spacing w:val="-2"/>
                          <w:sz w:val="18"/>
                        </w:rPr>
                      </w:pPr>
                    </w:p>
                    <w:p w14:paraId="4907D472" w14:textId="77777777" w:rsidR="00847F72" w:rsidRPr="0033651F" w:rsidRDefault="00847F72"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77777777" w:rsidR="00847F72" w:rsidRPr="008A44AA" w:rsidRDefault="00847F72"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52F663FD"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166BBF3"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D45275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1038BE1"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19E4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665B3A"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DC67126"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EF97AB"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29A654C"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82CD6D9"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B3B0C2F" w14:textId="77777777"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34F609C" w14:textId="77777777" w:rsidR="00DE35D8" w:rsidRDefault="00DE35D8" w:rsidP="00BD4A5F">
      <w:pPr>
        <w:pStyle w:val="Prrafodelista"/>
        <w:widowControl w:val="0"/>
        <w:spacing w:after="0" w:line="240" w:lineRule="auto"/>
        <w:ind w:left="567"/>
        <w:jc w:val="both"/>
        <w:rPr>
          <w:rFonts w:ascii="Arial" w:hAnsi="Arial" w:cs="Arial"/>
          <w:sz w:val="20"/>
        </w:rPr>
      </w:pPr>
    </w:p>
    <w:p w14:paraId="373A0C20" w14:textId="77777777" w:rsidR="00625E7B" w:rsidRDefault="00625E7B" w:rsidP="00BD4A5F">
      <w:pPr>
        <w:pStyle w:val="Prrafodelista"/>
        <w:widowControl w:val="0"/>
        <w:spacing w:after="0" w:line="240" w:lineRule="auto"/>
        <w:ind w:left="567"/>
        <w:jc w:val="both"/>
        <w:rPr>
          <w:rFonts w:ascii="Arial" w:hAnsi="Arial" w:cs="Arial"/>
          <w:sz w:val="20"/>
        </w:rPr>
      </w:pPr>
    </w:p>
    <w:p w14:paraId="48EFFE18" w14:textId="77777777" w:rsidR="005F3B78" w:rsidRDefault="005F3B78" w:rsidP="00BD4A5F">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1 – OFERTA TÉCNICA</w:t>
      </w:r>
    </w:p>
    <w:p w14:paraId="39F3A9B9" w14:textId="77777777" w:rsidR="005F3B78" w:rsidRDefault="005F3B78" w:rsidP="00BD4A5F">
      <w:pPr>
        <w:pStyle w:val="Prrafodelista"/>
        <w:widowControl w:val="0"/>
        <w:spacing w:after="0" w:line="240" w:lineRule="auto"/>
        <w:ind w:left="1134"/>
        <w:jc w:val="both"/>
        <w:rPr>
          <w:rFonts w:ascii="Arial" w:hAnsi="Arial" w:cs="Arial"/>
          <w:b/>
          <w:sz w:val="20"/>
        </w:rPr>
      </w:pPr>
    </w:p>
    <w:p w14:paraId="53C2F13A" w14:textId="77777777" w:rsidR="000B34B5" w:rsidRPr="0033651F" w:rsidRDefault="000B34B5" w:rsidP="00BD4A5F">
      <w:pPr>
        <w:pStyle w:val="Prrafodelista"/>
        <w:widowControl w:val="0"/>
        <w:spacing w:after="0" w:line="240" w:lineRule="auto"/>
        <w:ind w:left="1134"/>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 la siguiente  documentación:</w:t>
      </w:r>
    </w:p>
    <w:p w14:paraId="78AD21CC" w14:textId="77777777" w:rsidR="000B34B5" w:rsidRPr="005F3B78" w:rsidRDefault="000B34B5" w:rsidP="00BD4A5F">
      <w:pPr>
        <w:pStyle w:val="Prrafodelista"/>
        <w:widowControl w:val="0"/>
        <w:spacing w:after="0" w:line="240" w:lineRule="auto"/>
        <w:ind w:left="1134"/>
        <w:jc w:val="both"/>
        <w:rPr>
          <w:rFonts w:ascii="Arial" w:hAnsi="Arial" w:cs="Arial"/>
          <w:b/>
          <w:sz w:val="20"/>
        </w:rPr>
      </w:pPr>
    </w:p>
    <w:p w14:paraId="24F6863F" w14:textId="36C96E1E" w:rsidR="0033651F" w:rsidRPr="0092672F" w:rsidRDefault="0033651F" w:rsidP="00BD4A5F">
      <w:pPr>
        <w:pStyle w:val="Prrafodelista"/>
        <w:widowControl w:val="0"/>
        <w:numPr>
          <w:ilvl w:val="3"/>
          <w:numId w:val="22"/>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14:paraId="2088F189"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40A6D5A8" w14:textId="4356DA25" w:rsidR="00C56BDB" w:rsidRPr="0047397E" w:rsidRDefault="0092672F" w:rsidP="0092672F">
      <w:pPr>
        <w:pStyle w:val="Prrafodelista"/>
        <w:widowControl w:val="0"/>
        <w:spacing w:after="0" w:line="240" w:lineRule="auto"/>
        <w:jc w:val="both"/>
        <w:rPr>
          <w:rFonts w:ascii="Arial" w:hAnsi="Arial" w:cs="Arial"/>
          <w:b/>
          <w:sz w:val="20"/>
        </w:rPr>
      </w:pPr>
      <w:r>
        <w:rPr>
          <w:rFonts w:ascii="Arial" w:hAnsi="Arial" w:cs="Arial"/>
          <w:b/>
          <w:sz w:val="20"/>
          <w:lang w:val="es-ES_tradnl"/>
        </w:rPr>
        <w:tab/>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B5F7368"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77DB53C4"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4297120"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4E5BA42" w14:textId="77777777" w:rsidR="005B4428" w:rsidRPr="003F67B6" w:rsidRDefault="005B4428" w:rsidP="00CD5328">
      <w:pPr>
        <w:widowControl w:val="0"/>
        <w:tabs>
          <w:tab w:val="center" w:pos="1843"/>
        </w:tabs>
        <w:spacing w:after="0" w:line="240" w:lineRule="auto"/>
        <w:ind w:left="957" w:hanging="532"/>
        <w:jc w:val="center"/>
        <w:rPr>
          <w:rFonts w:ascii="Arial" w:eastAsia="MS Mincho" w:hAnsi="Arial" w:cs="Arial"/>
          <w:color w:val="auto"/>
          <w:sz w:val="20"/>
          <w:lang w:eastAsia="es-ES"/>
        </w:rPr>
      </w:pPr>
    </w:p>
    <w:p w14:paraId="6C274373"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3F67B6">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14:paraId="39538BF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552C4516"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634119" w14:textId="77777777" w:rsidR="00B04A9D" w:rsidRPr="0097324D" w:rsidRDefault="00B04A9D" w:rsidP="00B04A9D">
      <w:pPr>
        <w:pStyle w:val="WW-Textosinformato"/>
        <w:widowControl w:val="0"/>
        <w:numPr>
          <w:ilvl w:val="0"/>
          <w:numId w:val="23"/>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11"/>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0C5295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6CF8623" w14:textId="77777777" w:rsidR="00CE2844" w:rsidRDefault="00CE2844" w:rsidP="00CE2844">
      <w:pPr>
        <w:widowControl w:val="0"/>
        <w:numPr>
          <w:ilvl w:val="0"/>
          <w:numId w:val="23"/>
        </w:numPr>
        <w:tabs>
          <w:tab w:val="left" w:pos="0"/>
        </w:tabs>
        <w:spacing w:after="0" w:line="240" w:lineRule="auto"/>
        <w:ind w:left="1843" w:hanging="425"/>
        <w:jc w:val="both"/>
        <w:rPr>
          <w:rFonts w:ascii="Arial" w:hAnsi="Arial" w:cs="Arial"/>
          <w:sz w:val="20"/>
          <w:lang w:val="es-ES"/>
        </w:rPr>
      </w:pPr>
      <w:r w:rsidRPr="00E17536">
        <w:rPr>
          <w:rFonts w:ascii="Arial" w:hAnsi="Arial" w:cs="Arial"/>
          <w:sz w:val="20"/>
          <w:highlight w:val="lightGray"/>
        </w:rPr>
        <w:t>[DOCUMENTACIÓN QUE SERVIRÁ PARA ACREDITAR EL CUMPLIMIENTO DE L</w:t>
      </w:r>
      <w:r w:rsidR="00CD4066">
        <w:rPr>
          <w:rFonts w:ascii="Arial" w:hAnsi="Arial" w:cs="Arial"/>
          <w:sz w:val="20"/>
          <w:highlight w:val="lightGray"/>
        </w:rPr>
        <w:t>OS TÉRMINOS DE REFERENCIA</w:t>
      </w:r>
      <w:r>
        <w:rPr>
          <w:rFonts w:ascii="Arial" w:hAnsi="Arial" w:cs="Arial"/>
          <w:sz w:val="20"/>
          <w:highlight w:val="lightGray"/>
        </w:rPr>
        <w:t>, DE SER EL</w:t>
      </w:r>
      <w:r w:rsidR="00C56BDB">
        <w:rPr>
          <w:rFonts w:ascii="Arial" w:hAnsi="Arial" w:cs="Arial"/>
          <w:sz w:val="20"/>
          <w:highlight w:val="lightGray"/>
        </w:rPr>
        <w:t xml:space="preserve">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12"/>
      </w:r>
    </w:p>
    <w:p w14:paraId="6259A18A"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3970726" w14:textId="77777777" w:rsidR="00ED253B" w:rsidRDefault="00ED253B" w:rsidP="00ED253B">
      <w:pPr>
        <w:pStyle w:val="WW-Textosinformato"/>
        <w:widowControl w:val="0"/>
        <w:tabs>
          <w:tab w:val="left" w:pos="993"/>
          <w:tab w:val="center" w:pos="1843"/>
          <w:tab w:val="right" w:pos="11163"/>
        </w:tabs>
        <w:ind w:left="1843"/>
        <w:jc w:val="both"/>
        <w:rPr>
          <w:rFonts w:ascii="Arial" w:hAnsi="Arial" w:cs="Arial"/>
        </w:rPr>
      </w:pPr>
    </w:p>
    <w:p w14:paraId="73F9F260" w14:textId="77777777" w:rsidR="00186372" w:rsidRPr="00E17536"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56D44835" w14:textId="77777777" w:rsidR="003F0F83" w:rsidRDefault="003F0F83" w:rsidP="003B6833">
      <w:pPr>
        <w:pStyle w:val="Prrafodelista"/>
        <w:widowControl w:val="0"/>
        <w:spacing w:after="0" w:line="240" w:lineRule="auto"/>
        <w:ind w:left="1701"/>
        <w:jc w:val="both"/>
        <w:rPr>
          <w:rFonts w:ascii="Arial" w:hAnsi="Arial" w:cs="Arial"/>
          <w:i/>
          <w:color w:val="0000FF"/>
          <w:sz w:val="20"/>
        </w:rPr>
      </w:pPr>
    </w:p>
    <w:p w14:paraId="28E2F27F" w14:textId="77777777" w:rsidR="0011019B" w:rsidRPr="00B553B7" w:rsidRDefault="0011019B" w:rsidP="0011019B">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B553B7">
        <w:rPr>
          <w:rFonts w:ascii="Arial" w:hAnsi="Arial" w:cs="Arial"/>
        </w:rPr>
        <w:t xml:space="preserve">Carta de compromiso del personal clave con firma legalizada, según </w:t>
      </w:r>
      <w:r w:rsidR="007F56C7" w:rsidRPr="00B553B7">
        <w:rPr>
          <w:rFonts w:ascii="Arial" w:hAnsi="Arial" w:cs="Arial"/>
        </w:rPr>
        <w:t xml:space="preserve">lo previsto en </w:t>
      </w:r>
      <w:r w:rsidRPr="00B553B7">
        <w:rPr>
          <w:rFonts w:ascii="Arial" w:hAnsi="Arial" w:cs="Arial"/>
        </w:rPr>
        <w:t>el numeral 3.1 del Capítulo III de la presente sección.</w:t>
      </w:r>
    </w:p>
    <w:p w14:paraId="257DB26D" w14:textId="77777777" w:rsidR="0011019B" w:rsidRPr="0011019B" w:rsidRDefault="0011019B" w:rsidP="003B6833">
      <w:pPr>
        <w:pStyle w:val="Prrafodelista"/>
        <w:widowControl w:val="0"/>
        <w:spacing w:after="0" w:line="240" w:lineRule="auto"/>
        <w:ind w:left="1701"/>
        <w:jc w:val="both"/>
        <w:rPr>
          <w:rFonts w:ascii="Arial" w:hAnsi="Arial" w:cs="Arial"/>
          <w:i/>
          <w:color w:val="0000FF"/>
          <w:sz w:val="20"/>
        </w:rPr>
      </w:pPr>
    </w:p>
    <w:p w14:paraId="6232D397"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2EC3972"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4B64B257" w14:textId="77777777"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comité de selección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711A8AF8"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2252445B" w14:textId="732096B9" w:rsidR="00186372" w:rsidRPr="0092672F" w:rsidRDefault="0092672F" w:rsidP="0092672F">
      <w:pPr>
        <w:pStyle w:val="Prrafodelista"/>
        <w:widowControl w:val="0"/>
        <w:spacing w:after="0" w:line="240" w:lineRule="auto"/>
        <w:jc w:val="both"/>
        <w:rPr>
          <w:rFonts w:ascii="Arial" w:hAnsi="Arial" w:cs="Arial"/>
          <w:b/>
          <w:sz w:val="20"/>
          <w:lang w:val="es-ES_tradnl"/>
        </w:rPr>
      </w:pPr>
      <w:r>
        <w:rPr>
          <w:rFonts w:ascii="Arial" w:hAnsi="Arial" w:cs="Arial"/>
          <w:b/>
          <w:sz w:val="20"/>
          <w:lang w:val="es-ES_tradnl"/>
        </w:rPr>
        <w:tab/>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14:paraId="49151F11" w14:textId="77777777" w:rsidR="00C0026E" w:rsidRPr="00D93871" w:rsidRDefault="00C0026E" w:rsidP="00186372">
      <w:pPr>
        <w:widowControl w:val="0"/>
        <w:spacing w:after="0" w:line="240" w:lineRule="auto"/>
        <w:jc w:val="both"/>
        <w:rPr>
          <w:rFonts w:ascii="Arial" w:hAnsi="Arial" w:cs="Arial"/>
          <w:b/>
          <w:sz w:val="20"/>
          <w:lang w:val="es-ES_tradnl"/>
        </w:rPr>
      </w:pPr>
    </w:p>
    <w:p w14:paraId="4A559801" w14:textId="77777777" w:rsidR="003D4143" w:rsidRPr="0071225A" w:rsidRDefault="003D4143" w:rsidP="00A85DAD">
      <w:pPr>
        <w:pStyle w:val="WW-Textosinformato"/>
        <w:widowControl w:val="0"/>
        <w:numPr>
          <w:ilvl w:val="0"/>
          <w:numId w:val="38"/>
        </w:numPr>
        <w:tabs>
          <w:tab w:val="left" w:pos="993"/>
          <w:tab w:val="center" w:pos="1843"/>
          <w:tab w:val="right" w:pos="11163"/>
        </w:tabs>
        <w:ind w:firstLine="350"/>
        <w:jc w:val="both"/>
        <w:rPr>
          <w:rFonts w:ascii="Arial" w:hAnsi="Arial" w:cs="Arial"/>
          <w:lang w:val="es-ES"/>
        </w:rPr>
      </w:pPr>
      <w:r w:rsidRPr="0071225A">
        <w:rPr>
          <w:rFonts w:ascii="Arial" w:hAnsi="Arial" w:cs="Arial"/>
          <w:b/>
          <w:lang w:val="es-ES_tradnl"/>
        </w:rPr>
        <w:t>Capacidad legal:</w:t>
      </w:r>
    </w:p>
    <w:p w14:paraId="50B54D7B" w14:textId="77777777" w:rsidR="003D4143" w:rsidRDefault="003D4143" w:rsidP="003D4143">
      <w:pPr>
        <w:pStyle w:val="Prrafodelista"/>
        <w:widowControl w:val="0"/>
        <w:tabs>
          <w:tab w:val="left" w:pos="0"/>
        </w:tabs>
        <w:spacing w:after="0" w:line="240" w:lineRule="auto"/>
        <w:ind w:left="2368"/>
        <w:jc w:val="both"/>
        <w:rPr>
          <w:rFonts w:ascii="Arial" w:hAnsi="Arial" w:cs="Arial"/>
          <w:i/>
          <w:color w:val="0000FF"/>
          <w:sz w:val="20"/>
          <w:lang w:val="es-ES_tradnl"/>
        </w:rPr>
      </w:pPr>
    </w:p>
    <w:p w14:paraId="566A4FD5" w14:textId="77777777" w:rsidR="003D4143" w:rsidRPr="003D4143" w:rsidRDefault="003D4143" w:rsidP="00A85DAD">
      <w:pPr>
        <w:pStyle w:val="Prrafodelista"/>
        <w:widowControl w:val="0"/>
        <w:numPr>
          <w:ilvl w:val="0"/>
          <w:numId w:val="34"/>
        </w:numPr>
        <w:tabs>
          <w:tab w:val="left" w:pos="0"/>
        </w:tabs>
        <w:spacing w:after="0" w:line="240" w:lineRule="auto"/>
        <w:jc w:val="both"/>
        <w:rPr>
          <w:rFonts w:ascii="Arial" w:hAnsi="Arial" w:cs="Arial"/>
          <w:color w:val="auto"/>
          <w:sz w:val="20"/>
          <w:lang w:val="es-ES_tradnl"/>
        </w:rPr>
      </w:pPr>
      <w:r w:rsidRPr="003D4143">
        <w:rPr>
          <w:rFonts w:ascii="Arial" w:hAnsi="Arial" w:cs="Arial"/>
          <w:color w:val="auto"/>
          <w:sz w:val="20"/>
          <w:lang w:val="es-ES_tradnl"/>
        </w:rPr>
        <w:t xml:space="preserve">Copia de vigencia de poder del representante legal, apoderado o mandatario que </w:t>
      </w:r>
      <w:r w:rsidR="00262D34">
        <w:rPr>
          <w:rFonts w:ascii="Arial" w:hAnsi="Arial" w:cs="Arial"/>
          <w:color w:val="auto"/>
          <w:sz w:val="20"/>
          <w:lang w:val="es-ES_tradnl"/>
        </w:rPr>
        <w:t>rubrica</w:t>
      </w:r>
      <w:r w:rsidRPr="003D4143">
        <w:rPr>
          <w:rFonts w:ascii="Arial" w:hAnsi="Arial" w:cs="Arial"/>
          <w:color w:val="auto"/>
          <w:sz w:val="20"/>
          <w:lang w:val="es-ES_tradnl"/>
        </w:rPr>
        <w:t xml:space="preserve"> la oferta, expedida por registros públicos con una antigüedad no mayor de treinta (30) días calendario a la presentación de ofertas. </w:t>
      </w:r>
    </w:p>
    <w:p w14:paraId="47858AA6" w14:textId="77777777" w:rsidR="003D4143" w:rsidRPr="003D4143"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6924EE33" w14:textId="700FB9EA" w:rsidR="003D4143" w:rsidRPr="003D4143" w:rsidRDefault="003D4143" w:rsidP="003D4143">
      <w:pPr>
        <w:widowControl w:val="0"/>
        <w:tabs>
          <w:tab w:val="left" w:pos="0"/>
        </w:tabs>
        <w:spacing w:after="0" w:line="240" w:lineRule="auto"/>
        <w:ind w:left="2368"/>
        <w:jc w:val="both"/>
        <w:rPr>
          <w:rFonts w:ascii="Arial" w:hAnsi="Arial" w:cs="Arial"/>
          <w:color w:val="auto"/>
          <w:sz w:val="20"/>
          <w:lang w:val="es-ES_tradnl"/>
        </w:rPr>
      </w:pPr>
      <w:r w:rsidRPr="003D4143">
        <w:rPr>
          <w:rFonts w:ascii="Arial" w:hAnsi="Arial" w:cs="Arial"/>
          <w:color w:val="auto"/>
          <w:sz w:val="20"/>
          <w:lang w:val="es-ES_tradnl"/>
        </w:rPr>
        <w:t>Cuando se trate de consorcio, este documento debe ser presentado por cada uno de los integrantes del consorcio</w:t>
      </w:r>
      <w:r w:rsidR="00440EE2">
        <w:rPr>
          <w:rFonts w:ascii="Arial" w:hAnsi="Arial" w:cs="Arial"/>
          <w:color w:val="auto"/>
          <w:sz w:val="20"/>
          <w:lang w:val="es-ES_tradnl"/>
        </w:rPr>
        <w:t xml:space="preserve"> que suscribe la promesa de consorcio</w:t>
      </w:r>
      <w:r w:rsidRPr="003D4143">
        <w:rPr>
          <w:rFonts w:ascii="Arial" w:hAnsi="Arial" w:cs="Arial"/>
          <w:color w:val="auto"/>
          <w:sz w:val="20"/>
          <w:lang w:val="es-ES_tradnl"/>
        </w:rPr>
        <w:t>.</w:t>
      </w:r>
    </w:p>
    <w:p w14:paraId="48D309F2" w14:textId="77777777" w:rsidR="003D4143" w:rsidRDefault="003D4143" w:rsidP="003D4143">
      <w:pPr>
        <w:widowControl w:val="0"/>
        <w:tabs>
          <w:tab w:val="left" w:pos="0"/>
        </w:tabs>
        <w:spacing w:after="0" w:line="240" w:lineRule="auto"/>
        <w:ind w:left="2368"/>
        <w:jc w:val="both"/>
        <w:rPr>
          <w:rFonts w:ascii="Arial" w:hAnsi="Arial" w:cs="Arial"/>
          <w:i/>
          <w:color w:val="0000FF"/>
          <w:sz w:val="20"/>
          <w:lang w:val="es-ES_tradnl"/>
        </w:rPr>
      </w:pPr>
    </w:p>
    <w:p w14:paraId="63316693" w14:textId="4AD48894" w:rsidR="003D4143" w:rsidRPr="0071225A" w:rsidRDefault="00E66B48" w:rsidP="00A85DAD">
      <w:pPr>
        <w:pStyle w:val="Prrafodelista"/>
        <w:widowControl w:val="0"/>
        <w:numPr>
          <w:ilvl w:val="0"/>
          <w:numId w:val="34"/>
        </w:numPr>
        <w:tabs>
          <w:tab w:val="left" w:pos="0"/>
        </w:tabs>
        <w:spacing w:after="0" w:line="240" w:lineRule="auto"/>
        <w:jc w:val="both"/>
        <w:rPr>
          <w:rFonts w:ascii="Arial" w:hAnsi="Arial" w:cs="Arial"/>
          <w:i/>
          <w:color w:val="0000FF"/>
          <w:sz w:val="20"/>
          <w:lang w:val="es-ES_tradnl"/>
        </w:rPr>
      </w:pPr>
      <w:r>
        <w:rPr>
          <w:rFonts w:ascii="Arial" w:hAnsi="Arial" w:cs="Arial"/>
          <w:sz w:val="20"/>
          <w:lang w:val="es-ES"/>
        </w:rPr>
        <w:t>De ser el caso, p</w:t>
      </w:r>
      <w:r w:rsidR="003D4143" w:rsidRPr="0071225A">
        <w:rPr>
          <w:rFonts w:ascii="Arial" w:hAnsi="Arial" w:cs="Arial"/>
          <w:sz w:val="20"/>
          <w:lang w:val="es-ES"/>
        </w:rPr>
        <w:t xml:space="preserve">romesa de consorcio </w:t>
      </w:r>
      <w:r w:rsidR="00DA6AA7">
        <w:rPr>
          <w:rFonts w:ascii="Arial" w:hAnsi="Arial" w:cs="Arial"/>
          <w:sz w:val="20"/>
          <w:lang w:val="es-ES"/>
        </w:rPr>
        <w:t xml:space="preserve">con firmas </w:t>
      </w:r>
      <w:r w:rsidR="003D4143" w:rsidRPr="0071225A">
        <w:rPr>
          <w:rFonts w:ascii="Arial" w:hAnsi="Arial" w:cs="Arial"/>
          <w:sz w:val="20"/>
          <w:lang w:val="es-ES"/>
        </w:rPr>
        <w:t>legalizada</w:t>
      </w:r>
      <w:r w:rsidR="00DA6AA7">
        <w:rPr>
          <w:rFonts w:ascii="Arial" w:hAnsi="Arial" w:cs="Arial"/>
          <w:sz w:val="20"/>
          <w:lang w:val="es-ES"/>
        </w:rPr>
        <w:t>s</w:t>
      </w:r>
      <w:r w:rsidR="003D4143" w:rsidRPr="0071225A">
        <w:rPr>
          <w:rFonts w:ascii="Arial" w:hAnsi="Arial" w:cs="Arial"/>
          <w:sz w:val="20"/>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Nº </w:t>
      </w:r>
      <w:r w:rsidR="0011019B">
        <w:rPr>
          <w:rFonts w:ascii="Arial" w:hAnsi="Arial" w:cs="Arial"/>
          <w:b/>
          <w:sz w:val="20"/>
          <w:lang w:val="es-ES"/>
        </w:rPr>
        <w:t>5</w:t>
      </w:r>
      <w:r w:rsidR="003D4143" w:rsidRPr="0071225A">
        <w:rPr>
          <w:rFonts w:ascii="Arial" w:hAnsi="Arial" w:cs="Arial"/>
          <w:b/>
          <w:sz w:val="20"/>
          <w:lang w:val="es-ES"/>
        </w:rPr>
        <w:t>)</w:t>
      </w:r>
    </w:p>
    <w:p w14:paraId="7938F130" w14:textId="77777777" w:rsidR="003D4143" w:rsidRPr="0071225A"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1889ABD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7491EBB5" w14:textId="77777777" w:rsidR="003D4143" w:rsidRPr="0071225A"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sz w:val="20"/>
          <w:lang w:val="es-ES"/>
        </w:rPr>
      </w:pPr>
    </w:p>
    <w:p w14:paraId="1D0C7D16" w14:textId="77777777" w:rsidR="003D4143" w:rsidRPr="00A42486"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El representante común del consorcio se encuentra facultado para actuar en nombre y </w:t>
      </w:r>
      <w:r w:rsidRPr="00A42486">
        <w:rPr>
          <w:rFonts w:ascii="Arial" w:hAnsi="Arial" w:cs="Arial"/>
        </w:rPr>
        <w:t>representación del mismo en todos los actos referidos al procedimiento de selección, suscripción y ejecución del contrato, con amplias y suficientes facultades.</w:t>
      </w:r>
    </w:p>
    <w:p w14:paraId="03277210" w14:textId="77777777" w:rsidR="003D4143" w:rsidRPr="00A42486"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1B4F84B7" w14:textId="77777777" w:rsidR="00DD63E0" w:rsidRPr="00A42486" w:rsidRDefault="00DD63E0" w:rsidP="00A85DAD">
      <w:pPr>
        <w:pStyle w:val="WW-Textosinformato"/>
        <w:widowControl w:val="0"/>
        <w:numPr>
          <w:ilvl w:val="0"/>
          <w:numId w:val="38"/>
        </w:numPr>
        <w:tabs>
          <w:tab w:val="left" w:pos="993"/>
          <w:tab w:val="center" w:pos="1843"/>
          <w:tab w:val="right" w:pos="11163"/>
        </w:tabs>
        <w:ind w:left="1843" w:hanging="425"/>
        <w:jc w:val="both"/>
        <w:rPr>
          <w:rFonts w:ascii="Arial" w:hAnsi="Arial" w:cs="Arial"/>
          <w:b/>
          <w:lang w:val="es-ES_tradnl"/>
        </w:rPr>
      </w:pPr>
      <w:r w:rsidRPr="00A42486">
        <w:rPr>
          <w:rFonts w:ascii="Arial" w:hAnsi="Arial" w:cs="Arial"/>
          <w:b/>
          <w:lang w:val="es-ES_tradnl"/>
        </w:rPr>
        <w:t>Capacidad técnica y profesional</w:t>
      </w:r>
    </w:p>
    <w:p w14:paraId="54A31D19" w14:textId="77777777" w:rsidR="00DD63E0" w:rsidRPr="00A42486" w:rsidRDefault="00DD63E0" w:rsidP="00DD63E0">
      <w:pPr>
        <w:pStyle w:val="Prrafodelista"/>
        <w:widowControl w:val="0"/>
        <w:tabs>
          <w:tab w:val="left" w:pos="0"/>
        </w:tabs>
        <w:spacing w:after="0" w:line="240" w:lineRule="auto"/>
        <w:ind w:left="2368"/>
        <w:jc w:val="both"/>
        <w:rPr>
          <w:rFonts w:ascii="Arial" w:hAnsi="Arial" w:cs="Arial"/>
          <w:color w:val="auto"/>
          <w:sz w:val="20"/>
          <w:lang w:val="es-ES_tradnl"/>
        </w:rPr>
      </w:pPr>
    </w:p>
    <w:p w14:paraId="10A036E7" w14:textId="77777777" w:rsidR="00DD63E0" w:rsidRPr="00A42486" w:rsidRDefault="00DD63E0" w:rsidP="00A85DAD">
      <w:pPr>
        <w:pStyle w:val="Prrafodelista"/>
        <w:widowControl w:val="0"/>
        <w:numPr>
          <w:ilvl w:val="0"/>
          <w:numId w:val="34"/>
        </w:numPr>
        <w:tabs>
          <w:tab w:val="left" w:pos="0"/>
        </w:tabs>
        <w:spacing w:after="0" w:line="240" w:lineRule="auto"/>
        <w:jc w:val="both"/>
        <w:rPr>
          <w:rFonts w:ascii="Arial" w:hAnsi="Arial" w:cs="Arial"/>
          <w:color w:val="auto"/>
          <w:sz w:val="20"/>
          <w:lang w:val="es-ES_tradnl"/>
        </w:rPr>
      </w:pPr>
      <w:r w:rsidRPr="00A42486">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w:t>
      </w:r>
      <w:r w:rsidR="008411E8" w:rsidRPr="00A42486">
        <w:rPr>
          <w:rFonts w:ascii="Arial" w:hAnsi="Arial" w:cs="Arial"/>
          <w:color w:val="auto"/>
          <w:sz w:val="20"/>
          <w:lang w:val="es-ES_tradnl"/>
        </w:rPr>
        <w:t xml:space="preserve">mínima </w:t>
      </w:r>
      <w:r w:rsidRPr="00A42486">
        <w:rPr>
          <w:rFonts w:ascii="Arial" w:hAnsi="Arial" w:cs="Arial"/>
          <w:color w:val="auto"/>
          <w:sz w:val="20"/>
          <w:lang w:val="es-ES_tradnl"/>
        </w:rPr>
        <w:t xml:space="preserve">del personal </w:t>
      </w:r>
      <w:r w:rsidR="008411E8" w:rsidRPr="00A42486">
        <w:rPr>
          <w:rFonts w:ascii="Arial" w:hAnsi="Arial" w:cs="Arial"/>
          <w:color w:val="auto"/>
          <w:sz w:val="20"/>
          <w:lang w:val="es-ES_tradnl"/>
        </w:rPr>
        <w:t xml:space="preserve">clave </w:t>
      </w:r>
      <w:r w:rsidRPr="00A42486">
        <w:rPr>
          <w:rFonts w:ascii="Arial" w:hAnsi="Arial" w:cs="Arial"/>
          <w:color w:val="auto"/>
          <w:sz w:val="20"/>
          <w:lang w:val="es-ES_tradnl"/>
        </w:rPr>
        <w:t>requerido.</w:t>
      </w:r>
    </w:p>
    <w:p w14:paraId="6D670831" w14:textId="77777777" w:rsidR="00DD63E0" w:rsidRPr="00DC2516" w:rsidRDefault="00DD63E0" w:rsidP="00DD63E0">
      <w:pPr>
        <w:pStyle w:val="Prrafodelista"/>
        <w:widowControl w:val="0"/>
        <w:tabs>
          <w:tab w:val="left" w:pos="0"/>
        </w:tabs>
        <w:ind w:left="2368"/>
        <w:jc w:val="both"/>
        <w:rPr>
          <w:rFonts w:ascii="Arial" w:hAnsi="Arial" w:cs="Arial"/>
          <w:color w:val="auto"/>
          <w:sz w:val="20"/>
        </w:rPr>
      </w:pPr>
    </w:p>
    <w:p w14:paraId="24B23C8F" w14:textId="77777777" w:rsidR="00DD63E0" w:rsidRDefault="00DD63E0" w:rsidP="00DD63E0">
      <w:pPr>
        <w:pStyle w:val="Prrafodelista"/>
        <w:widowControl w:val="0"/>
        <w:tabs>
          <w:tab w:val="left" w:pos="0"/>
        </w:tabs>
        <w:ind w:left="2368"/>
        <w:jc w:val="both"/>
        <w:rPr>
          <w:rFonts w:ascii="Arial" w:hAnsi="Arial" w:cs="Arial"/>
          <w:b/>
          <w:color w:val="auto"/>
          <w:sz w:val="20"/>
          <w:lang w:val="es-ES_tradnl"/>
        </w:rPr>
      </w:pPr>
      <w:r w:rsidRPr="00DD63E0">
        <w:rPr>
          <w:rFonts w:ascii="Arial" w:hAnsi="Arial" w:cs="Arial"/>
          <w:color w:val="auto"/>
          <w:sz w:val="20"/>
          <w:lang w:val="es-ES_tradnl"/>
        </w:rPr>
        <w:t xml:space="preserve">Sin perjuicio de lo anterior, los postores deben presentar la declaración jurada del personal </w:t>
      </w:r>
      <w:r w:rsidR="00C81ABD">
        <w:rPr>
          <w:rFonts w:ascii="Arial" w:hAnsi="Arial" w:cs="Arial"/>
          <w:color w:val="auto"/>
          <w:sz w:val="20"/>
          <w:lang w:val="es-ES_tradnl"/>
        </w:rPr>
        <w:t xml:space="preserve">clave </w:t>
      </w:r>
      <w:r w:rsidRPr="00DD63E0">
        <w:rPr>
          <w:rFonts w:ascii="Arial" w:hAnsi="Arial" w:cs="Arial"/>
          <w:color w:val="auto"/>
          <w:sz w:val="20"/>
          <w:lang w:val="es-ES_tradnl"/>
        </w:rPr>
        <w:t>propuesto para la ejecución de la consultoría</w:t>
      </w:r>
      <w:r w:rsidRPr="00DC2516">
        <w:rPr>
          <w:rFonts w:ascii="Arial" w:hAnsi="Arial" w:cs="Arial"/>
          <w:color w:val="auto"/>
          <w:sz w:val="20"/>
          <w:lang w:val="es-ES_tradnl"/>
        </w:rPr>
        <w:t xml:space="preserve"> </w:t>
      </w:r>
      <w:r w:rsidRPr="00DC2516">
        <w:rPr>
          <w:rFonts w:ascii="Arial" w:hAnsi="Arial" w:cs="Arial"/>
          <w:b/>
          <w:color w:val="auto"/>
          <w:sz w:val="20"/>
          <w:lang w:val="es-ES_tradnl"/>
        </w:rPr>
        <w:t xml:space="preserve">(Anexo Nº </w:t>
      </w:r>
      <w:r w:rsidR="0011019B">
        <w:rPr>
          <w:rFonts w:ascii="Arial" w:hAnsi="Arial" w:cs="Arial"/>
          <w:b/>
          <w:color w:val="auto"/>
          <w:sz w:val="20"/>
          <w:lang w:val="es-ES_tradnl"/>
        </w:rPr>
        <w:t>6</w:t>
      </w:r>
      <w:r w:rsidRPr="00DC2516">
        <w:rPr>
          <w:rFonts w:ascii="Arial" w:hAnsi="Arial" w:cs="Arial"/>
          <w:b/>
          <w:color w:val="auto"/>
          <w:sz w:val="20"/>
          <w:lang w:val="es-ES_tradnl"/>
        </w:rPr>
        <w:t>).</w:t>
      </w:r>
    </w:p>
    <w:p w14:paraId="730C442E" w14:textId="77777777" w:rsidR="00C0026E" w:rsidRPr="00EE2AA1" w:rsidRDefault="00C0026E" w:rsidP="00A85DAD">
      <w:pPr>
        <w:pStyle w:val="WW-Textosinformato"/>
        <w:widowControl w:val="0"/>
        <w:numPr>
          <w:ilvl w:val="0"/>
          <w:numId w:val="38"/>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EF1CCC">
        <w:rPr>
          <w:rFonts w:ascii="Arial" w:hAnsi="Arial" w:cs="Arial"/>
          <w:highlight w:val="lightGray"/>
          <w:lang w:val="es-ES_tradnl"/>
        </w:rPr>
        <w:t>,</w:t>
      </w:r>
      <w:r w:rsidRPr="00C0026E">
        <w:rPr>
          <w:rFonts w:ascii="Arial" w:hAnsi="Arial" w:cs="Arial"/>
          <w:highlight w:val="lightGray"/>
          <w:lang w:val="es-ES_tradnl"/>
        </w:rPr>
        <w:t xml:space="preserve"> </w:t>
      </w:r>
      <w:r w:rsidR="00EF1CCC">
        <w:rPr>
          <w:rFonts w:ascii="Arial" w:hAnsi="Arial" w:cs="Arial"/>
          <w:highlight w:val="lightGray"/>
          <w:lang w:val="es-ES_tradnl"/>
        </w:rPr>
        <w:t>SEGÚN</w:t>
      </w:r>
      <w:r w:rsidR="00260E83">
        <w:rPr>
          <w:rFonts w:ascii="Arial" w:hAnsi="Arial" w:cs="Arial"/>
          <w:highlight w:val="lightGray"/>
          <w:lang w:val="es-ES_tradnl"/>
        </w:rPr>
        <w:t xml:space="preserve">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38A093BE"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0350C3C2" w14:textId="77777777" w:rsidR="00EE2AA1" w:rsidRPr="00CD5328" w:rsidRDefault="00EE2AA1" w:rsidP="00D2470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C7293E3" w14:textId="77777777" w:rsidR="00EE2AA1" w:rsidRPr="00CD5328" w:rsidRDefault="00EE2AA1" w:rsidP="00D24706">
      <w:pPr>
        <w:pStyle w:val="Prrafodelista"/>
        <w:widowControl w:val="0"/>
        <w:spacing w:after="0" w:line="240" w:lineRule="auto"/>
        <w:ind w:left="1418"/>
        <w:jc w:val="both"/>
        <w:rPr>
          <w:rFonts w:ascii="Arial" w:hAnsi="Arial" w:cs="Arial"/>
          <w:sz w:val="20"/>
          <w:lang w:val="es-ES_tradnl"/>
        </w:rPr>
      </w:pPr>
    </w:p>
    <w:p w14:paraId="62A03DF6" w14:textId="77777777"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w:t>
      </w:r>
      <w:r w:rsidR="004E6D4F">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xml:space="preserve">, </w:t>
      </w:r>
      <w:r>
        <w:rPr>
          <w:rFonts w:ascii="Arial" w:hAnsi="Arial" w:cs="Arial"/>
          <w:i/>
          <w:color w:val="0000FF"/>
          <w:sz w:val="20"/>
          <w:lang w:val="es-ES_tradnl"/>
        </w:rPr>
        <w:lastRenderedPageBreak/>
        <w:t>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9E02EE">
        <w:rPr>
          <w:rFonts w:ascii="Arial" w:hAnsi="Arial" w:cs="Arial"/>
          <w:i/>
          <w:color w:val="0000FF"/>
          <w:sz w:val="20"/>
          <w:lang w:val="es-ES_tradnl"/>
        </w:rPr>
        <w:t>28</w:t>
      </w:r>
      <w:r w:rsidRPr="009E02EE">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3875F6AF" w14:textId="77777777" w:rsidR="00EE2AA1" w:rsidRDefault="00EE2AA1" w:rsidP="00EE2AA1">
      <w:pPr>
        <w:pStyle w:val="Prrafodelista"/>
        <w:widowControl w:val="0"/>
        <w:spacing w:after="0" w:line="240" w:lineRule="auto"/>
        <w:ind w:left="1724"/>
        <w:jc w:val="both"/>
        <w:rPr>
          <w:rFonts w:ascii="Arial" w:hAnsi="Arial" w:cs="Arial"/>
          <w:i/>
          <w:color w:val="0000FF"/>
          <w:sz w:val="20"/>
          <w:lang w:val="es-ES_tradnl"/>
        </w:rPr>
      </w:pPr>
    </w:p>
    <w:p w14:paraId="5B72DD6A" w14:textId="77777777" w:rsidR="00574084" w:rsidRPr="0047397E" w:rsidRDefault="00574084" w:rsidP="00F70012">
      <w:pPr>
        <w:pStyle w:val="Prrafodelista"/>
        <w:widowControl w:val="0"/>
        <w:numPr>
          <w:ilvl w:val="3"/>
          <w:numId w:val="22"/>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0A52531"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3BA773AC" w14:textId="77777777" w:rsidR="00A42486" w:rsidRDefault="00A42486" w:rsidP="00A42486">
      <w:pPr>
        <w:widowControl w:val="0"/>
        <w:tabs>
          <w:tab w:val="left" w:pos="0"/>
        </w:tabs>
        <w:spacing w:after="0" w:line="240" w:lineRule="auto"/>
        <w:ind w:left="1418"/>
        <w:jc w:val="both"/>
        <w:rPr>
          <w:rFonts w:ascii="Arial" w:hAnsi="Arial" w:cs="Arial"/>
          <w:color w:val="auto"/>
          <w:sz w:val="20"/>
          <w:highlight w:val="lightGray"/>
          <w:lang w:val="es-ES_tradnl"/>
        </w:rPr>
      </w:pPr>
    </w:p>
    <w:p w14:paraId="220D6980" w14:textId="77777777" w:rsidR="00A42486" w:rsidRPr="0010215E" w:rsidRDefault="00A42486" w:rsidP="00A85DAD">
      <w:pPr>
        <w:widowControl w:val="0"/>
        <w:numPr>
          <w:ilvl w:val="0"/>
          <w:numId w:val="32"/>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Certificado de inscripción o reinscripción en el registro de la Micro y Pequeña Empresa – REMYPE, de ser el caso</w:t>
      </w:r>
      <w:r w:rsidRPr="0010215E">
        <w:rPr>
          <w:rFonts w:ascii="Arial" w:hAnsi="Arial" w:cs="Arial"/>
          <w:color w:val="auto"/>
          <w:sz w:val="20"/>
          <w:vertAlign w:val="superscript"/>
          <w:lang w:val="es-ES_tradnl"/>
        </w:rPr>
        <w:footnoteReference w:id="13"/>
      </w:r>
      <w:r w:rsidRPr="0010215E">
        <w:rPr>
          <w:rFonts w:ascii="Arial" w:hAnsi="Arial" w:cs="Arial"/>
          <w:color w:val="auto"/>
          <w:sz w:val="20"/>
          <w:lang w:val="es-ES_tradnl"/>
        </w:rPr>
        <w:t>.</w:t>
      </w:r>
    </w:p>
    <w:p w14:paraId="77950912" w14:textId="77777777" w:rsidR="00A42486" w:rsidRPr="0010215E" w:rsidRDefault="00A42486" w:rsidP="00A42486">
      <w:pPr>
        <w:widowControl w:val="0"/>
        <w:tabs>
          <w:tab w:val="left" w:pos="1985"/>
        </w:tabs>
        <w:spacing w:after="0" w:line="240" w:lineRule="auto"/>
        <w:ind w:left="1843" w:hanging="425"/>
        <w:jc w:val="both"/>
        <w:rPr>
          <w:rFonts w:ascii="Arial" w:hAnsi="Arial" w:cs="Arial"/>
          <w:color w:val="auto"/>
          <w:sz w:val="20"/>
          <w:lang w:val="es-ES_tradnl"/>
        </w:rPr>
      </w:pPr>
    </w:p>
    <w:p w14:paraId="2B89F2DF" w14:textId="77777777" w:rsidR="00A42486" w:rsidRPr="0010215E" w:rsidRDefault="00A42486" w:rsidP="00A85DAD">
      <w:pPr>
        <w:widowControl w:val="0"/>
        <w:numPr>
          <w:ilvl w:val="0"/>
          <w:numId w:val="32"/>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4"/>
      </w:r>
      <w:r w:rsidRPr="0010215E">
        <w:rPr>
          <w:rFonts w:ascii="Arial" w:hAnsi="Arial" w:cs="Arial"/>
          <w:color w:val="auto"/>
          <w:sz w:val="20"/>
          <w:vertAlign w:val="superscript"/>
          <w:lang w:val="es-ES_tradnl"/>
        </w:rPr>
        <w:t>.</w:t>
      </w:r>
    </w:p>
    <w:p w14:paraId="66372E40" w14:textId="77777777" w:rsidR="00A42486" w:rsidRPr="0010215E" w:rsidRDefault="00A42486" w:rsidP="00A42486">
      <w:pPr>
        <w:widowControl w:val="0"/>
        <w:tabs>
          <w:tab w:val="left" w:pos="0"/>
          <w:tab w:val="left" w:pos="1985"/>
        </w:tabs>
        <w:spacing w:after="0" w:line="240" w:lineRule="auto"/>
        <w:ind w:left="1843" w:hanging="425"/>
        <w:jc w:val="both"/>
        <w:rPr>
          <w:rFonts w:ascii="Arial" w:hAnsi="Arial" w:cs="Arial"/>
          <w:color w:val="auto"/>
          <w:sz w:val="20"/>
          <w:lang w:val="es-ES_tradnl"/>
        </w:rPr>
      </w:pPr>
    </w:p>
    <w:p w14:paraId="6DF633E6" w14:textId="77777777" w:rsidR="00A42486" w:rsidRPr="00BF5AA3" w:rsidRDefault="00A42486" w:rsidP="00A85DAD">
      <w:pPr>
        <w:widowControl w:val="0"/>
        <w:numPr>
          <w:ilvl w:val="0"/>
          <w:numId w:val="32"/>
        </w:numPr>
        <w:tabs>
          <w:tab w:val="left" w:pos="1985"/>
        </w:tabs>
        <w:spacing w:after="0" w:line="240" w:lineRule="auto"/>
        <w:ind w:left="1843" w:hanging="425"/>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1931F8EA" w14:textId="77777777" w:rsidR="00A42486" w:rsidRDefault="00A42486" w:rsidP="00A42486">
      <w:pPr>
        <w:pStyle w:val="Prrafodelista"/>
        <w:widowControl w:val="0"/>
        <w:spacing w:after="0" w:line="240" w:lineRule="auto"/>
        <w:jc w:val="both"/>
        <w:rPr>
          <w:rFonts w:ascii="Arial" w:hAnsi="Arial" w:cs="Arial"/>
          <w:b/>
          <w:u w:val="single"/>
          <w:lang w:val="es-ES_tradnl"/>
        </w:rPr>
      </w:pPr>
    </w:p>
    <w:p w14:paraId="2D26F450" w14:textId="77777777" w:rsidR="00A42486" w:rsidRDefault="00A42486" w:rsidP="00A42486">
      <w:pPr>
        <w:pStyle w:val="Prrafodelista"/>
        <w:widowControl w:val="0"/>
        <w:spacing w:after="0" w:line="240" w:lineRule="auto"/>
        <w:jc w:val="both"/>
        <w:rPr>
          <w:rFonts w:ascii="Arial" w:hAnsi="Arial" w:cs="Arial"/>
          <w:b/>
          <w:u w:val="single"/>
          <w:lang w:val="es-ES_tradnl"/>
        </w:rPr>
      </w:pPr>
    </w:p>
    <w:p w14:paraId="4A776998" w14:textId="77777777" w:rsidR="00A42486" w:rsidRPr="00CD5328" w:rsidRDefault="00A42486" w:rsidP="00A4248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621ABF76" w14:textId="77777777" w:rsidR="00A42486" w:rsidRPr="00CD5328" w:rsidRDefault="00A42486" w:rsidP="00A42486">
      <w:pPr>
        <w:pStyle w:val="Prrafodelista"/>
        <w:widowControl w:val="0"/>
        <w:spacing w:after="0" w:line="240" w:lineRule="auto"/>
        <w:ind w:left="2025"/>
        <w:jc w:val="both"/>
        <w:rPr>
          <w:rFonts w:ascii="Arial" w:hAnsi="Arial" w:cs="Arial"/>
          <w:sz w:val="20"/>
          <w:lang w:val="es-ES_tradnl"/>
        </w:rPr>
      </w:pPr>
    </w:p>
    <w:p w14:paraId="37300A81" w14:textId="325C48CA" w:rsidR="00A42486" w:rsidRPr="00CD5328" w:rsidRDefault="00A42486" w:rsidP="00A42486">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Pr="00CD5328">
        <w:rPr>
          <w:rFonts w:ascii="Arial" w:hAnsi="Arial" w:cs="Arial"/>
          <w:i/>
          <w:color w:val="0000FF"/>
          <w:sz w:val="20"/>
          <w:lang w:val="es-ES_tradnl"/>
        </w:rPr>
        <w:t xml:space="preserve"> </w:t>
      </w:r>
      <w:r>
        <w:rPr>
          <w:rFonts w:ascii="Arial" w:hAnsi="Arial" w:cs="Arial"/>
          <w:i/>
          <w:color w:val="0000FF"/>
          <w:sz w:val="20"/>
          <w:lang w:val="es-ES_tradnl"/>
        </w:rPr>
        <w:t>comité de selección</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evaluar otros </w:t>
      </w:r>
      <w:r w:rsidRPr="009A4053">
        <w:rPr>
          <w:rFonts w:ascii="Arial" w:hAnsi="Arial" w:cs="Arial"/>
          <w:i/>
          <w:color w:val="0000FF"/>
          <w:sz w:val="20"/>
          <w:lang w:val="es-ES_tradnl"/>
        </w:rPr>
        <w:t xml:space="preserve">factores además del precio, debe detallar los documentos que servirán para acreditar </w:t>
      </w:r>
      <w:r>
        <w:rPr>
          <w:rFonts w:ascii="Arial" w:hAnsi="Arial" w:cs="Arial"/>
          <w:i/>
          <w:color w:val="0000FF"/>
          <w:sz w:val="20"/>
          <w:lang w:val="es-ES_tradnl"/>
        </w:rPr>
        <w:t>los</w:t>
      </w:r>
      <w:r w:rsidRPr="009A4053">
        <w:rPr>
          <w:rFonts w:ascii="Arial" w:hAnsi="Arial" w:cs="Arial"/>
          <w:i/>
          <w:color w:val="0000FF"/>
          <w:sz w:val="20"/>
          <w:lang w:val="es-ES_tradnl"/>
        </w:rPr>
        <w:t xml:space="preserve"> factores</w:t>
      </w:r>
      <w:r w:rsidRPr="00CD5328">
        <w:rPr>
          <w:rFonts w:ascii="Arial" w:hAnsi="Arial" w:cs="Arial"/>
          <w:i/>
          <w:color w:val="0000FF"/>
          <w:sz w:val="20"/>
          <w:lang w:val="es-ES_tradnl"/>
        </w:rPr>
        <w:t xml:space="preserve"> de evaluación </w:t>
      </w:r>
      <w:r>
        <w:rPr>
          <w:rFonts w:ascii="Arial" w:hAnsi="Arial" w:cs="Arial"/>
          <w:i/>
          <w:color w:val="0000FF"/>
          <w:sz w:val="20"/>
          <w:lang w:val="es-ES_tradnl"/>
        </w:rPr>
        <w:t>señalados</w:t>
      </w:r>
      <w:r w:rsidRPr="00CD5328">
        <w:rPr>
          <w:rFonts w:ascii="Arial" w:hAnsi="Arial" w:cs="Arial"/>
          <w:i/>
          <w:color w:val="0000FF"/>
          <w:sz w:val="20"/>
          <w:lang w:val="es-ES_tradnl"/>
        </w:rPr>
        <w:t xml:space="preserve"> en el Capítulo </w:t>
      </w:r>
      <w:r>
        <w:rPr>
          <w:rFonts w:ascii="Arial" w:hAnsi="Arial" w:cs="Arial"/>
          <w:i/>
          <w:color w:val="0000FF"/>
          <w:sz w:val="20"/>
          <w:lang w:val="es-ES_tradnl"/>
        </w:rPr>
        <w:t>I</w:t>
      </w:r>
      <w:r w:rsidRPr="00CD5328">
        <w:rPr>
          <w:rFonts w:ascii="Arial" w:hAnsi="Arial" w:cs="Arial"/>
          <w:i/>
          <w:color w:val="0000FF"/>
          <w:sz w:val="20"/>
          <w:lang w:val="es-ES_tradnl"/>
        </w:rPr>
        <w:t>V de esta sección</w:t>
      </w:r>
      <w:r>
        <w:rPr>
          <w:rFonts w:ascii="Arial" w:hAnsi="Arial" w:cs="Arial"/>
          <w:i/>
          <w:color w:val="0000FF"/>
          <w:sz w:val="20"/>
          <w:lang w:val="es-ES_tradnl"/>
        </w:rPr>
        <w:t>, de</w:t>
      </w:r>
      <w:r w:rsidRPr="00CD5328">
        <w:rPr>
          <w:rFonts w:ascii="Arial" w:hAnsi="Arial" w:cs="Arial"/>
          <w:i/>
          <w:color w:val="0000FF"/>
          <w:sz w:val="20"/>
          <w:lang w:val="es-ES_tradnl"/>
        </w:rPr>
        <w:t xml:space="preserv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Pr="00DF0728">
        <w:rPr>
          <w:rFonts w:ascii="Arial" w:hAnsi="Arial" w:cs="Arial"/>
          <w:i/>
          <w:color w:val="0000FF"/>
          <w:sz w:val="20"/>
          <w:lang w:val="es-ES_tradnl"/>
        </w:rPr>
        <w:t>30</w:t>
      </w:r>
      <w:r w:rsidRPr="00CD5328">
        <w:rPr>
          <w:rFonts w:ascii="Arial" w:hAnsi="Arial" w:cs="Arial"/>
          <w:i/>
          <w:color w:val="0000FF"/>
          <w:sz w:val="20"/>
          <w:lang w:val="es-ES_tradnl"/>
        </w:rPr>
        <w:t xml:space="preserve"> del Reglamento.</w:t>
      </w:r>
    </w:p>
    <w:p w14:paraId="62414066" w14:textId="77777777" w:rsidR="00FC3428" w:rsidRDefault="00FC3428" w:rsidP="00FC3428">
      <w:pPr>
        <w:widowControl w:val="0"/>
        <w:tabs>
          <w:tab w:val="left" w:pos="0"/>
        </w:tabs>
        <w:spacing w:after="0" w:line="240" w:lineRule="auto"/>
        <w:ind w:left="2203"/>
        <w:jc w:val="both"/>
        <w:rPr>
          <w:rFonts w:ascii="Arial" w:hAnsi="Arial" w:cs="Arial"/>
          <w:i/>
          <w:color w:val="0000FF"/>
          <w:sz w:val="20"/>
          <w:lang w:val="es-ES_tradnl"/>
        </w:rPr>
      </w:pPr>
    </w:p>
    <w:p w14:paraId="7C5079BE" w14:textId="77777777" w:rsidR="00337BF5" w:rsidRPr="00CD5328" w:rsidRDefault="00337BF5" w:rsidP="00D24706">
      <w:pPr>
        <w:pStyle w:val="Prrafodelista"/>
        <w:widowControl w:val="0"/>
        <w:tabs>
          <w:tab w:val="left" w:pos="1843"/>
        </w:tabs>
        <w:spacing w:after="0" w:line="240" w:lineRule="auto"/>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65B756B" w14:textId="77777777" w:rsidR="00337BF5" w:rsidRPr="00CD5328" w:rsidRDefault="00337BF5" w:rsidP="00337BF5">
      <w:pPr>
        <w:pStyle w:val="Prrafodelista"/>
        <w:widowControl w:val="0"/>
        <w:spacing w:after="0" w:line="240" w:lineRule="auto"/>
        <w:ind w:left="1276"/>
        <w:jc w:val="both"/>
        <w:rPr>
          <w:rFonts w:ascii="Arial" w:hAnsi="Arial" w:cs="Arial"/>
          <w:i/>
          <w:color w:val="0000FF"/>
          <w:sz w:val="20"/>
          <w:highlight w:val="green"/>
          <w:lang w:val="es-ES_tradnl"/>
        </w:rPr>
      </w:pPr>
    </w:p>
    <w:p w14:paraId="6DB46C66" w14:textId="77777777" w:rsidR="00AB2429" w:rsidRPr="00E46AA1" w:rsidRDefault="00AB2429" w:rsidP="00D24706">
      <w:pPr>
        <w:pStyle w:val="Prrafodelista"/>
        <w:widowControl w:val="0"/>
        <w:numPr>
          <w:ilvl w:val="0"/>
          <w:numId w:val="8"/>
        </w:numPr>
        <w:spacing w:after="0" w:line="240" w:lineRule="auto"/>
        <w:ind w:left="993" w:hanging="426"/>
        <w:jc w:val="both"/>
        <w:rPr>
          <w:rFonts w:ascii="Arial" w:hAnsi="Arial" w:cs="Arial"/>
          <w:i/>
          <w:color w:val="0000FF"/>
          <w:sz w:val="20"/>
          <w:lang w:val="es-ES_tradnl"/>
        </w:rPr>
      </w:pPr>
      <w:r w:rsidRPr="00E46AA1">
        <w:rPr>
          <w:rFonts w:ascii="Arial" w:hAnsi="Arial" w:cs="Arial"/>
          <w:i/>
          <w:color w:val="0000FF"/>
          <w:sz w:val="20"/>
          <w:lang w:val="es-ES_tradnl"/>
        </w:rPr>
        <w:t xml:space="preserve">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E46AA1">
        <w:rPr>
          <w:rFonts w:ascii="Arial" w:hAnsi="Arial" w:cs="Arial"/>
          <w:b/>
          <w:i/>
          <w:color w:val="0000FF"/>
          <w:sz w:val="20"/>
          <w:lang w:val="es-ES_tradnl"/>
        </w:rPr>
        <w:t xml:space="preserve">(Anexo Nº </w:t>
      </w:r>
      <w:r>
        <w:rPr>
          <w:rFonts w:ascii="Arial" w:hAnsi="Arial" w:cs="Arial"/>
          <w:b/>
          <w:i/>
          <w:color w:val="0000FF"/>
          <w:sz w:val="20"/>
          <w:lang w:val="es-ES_tradnl"/>
        </w:rPr>
        <w:t>9</w:t>
      </w:r>
      <w:r w:rsidRPr="00E46AA1">
        <w:rPr>
          <w:rFonts w:ascii="Arial" w:hAnsi="Arial" w:cs="Arial"/>
          <w:b/>
          <w:i/>
          <w:color w:val="0000FF"/>
          <w:sz w:val="20"/>
          <w:lang w:val="es-ES_tradnl"/>
        </w:rPr>
        <w:t>)</w:t>
      </w:r>
      <w:r w:rsidRPr="00E46AA1">
        <w:rPr>
          <w:rFonts w:ascii="Arial" w:hAnsi="Arial" w:cs="Arial"/>
          <w:i/>
          <w:color w:val="0000FF"/>
          <w:sz w:val="20"/>
          <w:lang w:val="es-ES_tradnl"/>
        </w:rPr>
        <w:t>.</w:t>
      </w:r>
    </w:p>
    <w:p w14:paraId="3DAF7FCA" w14:textId="77777777" w:rsidR="00AB2429" w:rsidRPr="00C86FD9" w:rsidRDefault="00AB2429" w:rsidP="00D24706">
      <w:pPr>
        <w:pStyle w:val="Prrafodelista"/>
        <w:widowControl w:val="0"/>
        <w:ind w:left="993" w:hanging="426"/>
        <w:jc w:val="both"/>
        <w:rPr>
          <w:rFonts w:ascii="Arial" w:hAnsi="Arial" w:cs="Arial"/>
          <w:i/>
          <w:color w:val="0000FF"/>
          <w:sz w:val="20"/>
          <w:lang w:val="es-ES_tradnl"/>
        </w:rPr>
      </w:pPr>
    </w:p>
    <w:p w14:paraId="10C6303E" w14:textId="77777777" w:rsidR="00AB2429" w:rsidRDefault="00AB2429" w:rsidP="00D24706">
      <w:pPr>
        <w:pStyle w:val="Prrafodelista"/>
        <w:widowControl w:val="0"/>
        <w:ind w:left="993"/>
        <w:jc w:val="both"/>
        <w:rPr>
          <w:rFonts w:ascii="Arial" w:hAnsi="Arial" w:cs="Arial"/>
          <w:i/>
          <w:color w:val="0000FF"/>
          <w:sz w:val="20"/>
          <w:lang w:val="es-ES_tradnl"/>
        </w:rPr>
      </w:pPr>
      <w:r w:rsidRPr="00C86FD9">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w:t>
      </w:r>
      <w:r>
        <w:rPr>
          <w:rFonts w:ascii="Arial" w:hAnsi="Arial" w:cs="Arial"/>
          <w:i/>
          <w:color w:val="0000FF"/>
          <w:sz w:val="20"/>
          <w:lang w:val="es-ES_tradnl"/>
        </w:rPr>
        <w:t>laración jurada antes señalada.</w:t>
      </w:r>
    </w:p>
    <w:p w14:paraId="1E35756B" w14:textId="77777777" w:rsidR="00C726D5" w:rsidRDefault="00C726D5" w:rsidP="00D24706">
      <w:pPr>
        <w:pStyle w:val="Prrafodelista"/>
        <w:widowControl w:val="0"/>
        <w:spacing w:after="0" w:line="240" w:lineRule="auto"/>
        <w:ind w:left="993" w:hanging="426"/>
        <w:jc w:val="both"/>
        <w:rPr>
          <w:rFonts w:ascii="Arial" w:hAnsi="Arial" w:cs="Arial"/>
          <w:i/>
          <w:color w:val="0000FF"/>
          <w:sz w:val="20"/>
          <w:highlight w:val="green"/>
          <w:lang w:val="es-ES_tradnl"/>
        </w:rPr>
      </w:pPr>
    </w:p>
    <w:p w14:paraId="03E65ADF" w14:textId="77777777" w:rsidR="00337BF5" w:rsidRDefault="00337BF5" w:rsidP="00D24706">
      <w:pPr>
        <w:pStyle w:val="Prrafodelista"/>
        <w:widowControl w:val="0"/>
        <w:numPr>
          <w:ilvl w:val="0"/>
          <w:numId w:val="8"/>
        </w:numPr>
        <w:spacing w:after="0" w:line="240" w:lineRule="auto"/>
        <w:ind w:left="993" w:hanging="426"/>
        <w:jc w:val="both"/>
        <w:rPr>
          <w:rFonts w:ascii="Arial" w:hAnsi="Arial" w:cs="Arial"/>
          <w:i/>
          <w:color w:val="0000FF"/>
          <w:sz w:val="20"/>
          <w:lang w:val="es-ES_tradnl"/>
        </w:rPr>
      </w:pPr>
      <w:r w:rsidRPr="00C726D5">
        <w:rPr>
          <w:rFonts w:ascii="Arial" w:hAnsi="Arial" w:cs="Arial"/>
          <w:i/>
          <w:color w:val="0000FF"/>
          <w:sz w:val="20"/>
          <w:lang w:val="es-ES_tradnl"/>
        </w:rPr>
        <w:t>Las ofertas técnicas que contengan algún tipo de información que forme parte de la oferta económica son descalificadas.</w:t>
      </w:r>
    </w:p>
    <w:p w14:paraId="1FCCD9E2" w14:textId="77777777" w:rsidR="00B173E1" w:rsidRDefault="00B173E1" w:rsidP="00D24706">
      <w:pPr>
        <w:pStyle w:val="Prrafodelista"/>
        <w:widowControl w:val="0"/>
        <w:spacing w:after="0" w:line="240" w:lineRule="auto"/>
        <w:ind w:left="993" w:hanging="426"/>
        <w:jc w:val="both"/>
        <w:rPr>
          <w:rFonts w:ascii="Arial" w:hAnsi="Arial" w:cs="Arial"/>
          <w:i/>
          <w:color w:val="0000FF"/>
          <w:sz w:val="20"/>
          <w:lang w:val="es-ES_tradnl"/>
        </w:rPr>
      </w:pPr>
    </w:p>
    <w:p w14:paraId="78A91A10" w14:textId="3C964812" w:rsidR="00B173E1" w:rsidRPr="00BA69EF" w:rsidRDefault="00B173E1" w:rsidP="00D24706">
      <w:pPr>
        <w:pStyle w:val="Prrafodelista"/>
        <w:widowControl w:val="0"/>
        <w:numPr>
          <w:ilvl w:val="0"/>
          <w:numId w:val="8"/>
        </w:numPr>
        <w:spacing w:after="0" w:line="240" w:lineRule="auto"/>
        <w:ind w:left="993" w:hanging="426"/>
        <w:jc w:val="both"/>
        <w:rPr>
          <w:rFonts w:ascii="Arial" w:hAnsi="Arial" w:cs="Arial"/>
          <w:i/>
          <w:color w:val="0000FF"/>
          <w:sz w:val="20"/>
          <w:lang w:val="es-ES_tradnl"/>
        </w:rPr>
      </w:pPr>
      <w:r w:rsidRPr="00BA69EF">
        <w:rPr>
          <w:rFonts w:ascii="Arial" w:hAnsi="Arial" w:cs="Arial"/>
          <w:i/>
          <w:color w:val="0000FF"/>
          <w:sz w:val="20"/>
        </w:rPr>
        <w:t xml:space="preserve">En el caso de contratación de consultorías que se presten fuera de la provincia de Lima y Callao, cuyo valor </w:t>
      </w:r>
      <w:r w:rsidR="00097770" w:rsidRPr="00BA69EF">
        <w:rPr>
          <w:rFonts w:ascii="Arial" w:hAnsi="Arial" w:cs="Arial"/>
          <w:i/>
          <w:color w:val="0000FF"/>
          <w:sz w:val="20"/>
        </w:rPr>
        <w:t>referencial</w:t>
      </w:r>
      <w:r w:rsidRPr="00BA69EF">
        <w:rPr>
          <w:rFonts w:ascii="Arial" w:hAnsi="Arial" w:cs="Arial"/>
          <w:i/>
          <w:color w:val="0000FF"/>
          <w:sz w:val="20"/>
        </w:rPr>
        <w:t xml:space="preserve"> del procedimiento de selección no supere los doscientos mil Soles (S/. 200,000.00) debe consignarse lo siguiente:</w:t>
      </w:r>
    </w:p>
    <w:p w14:paraId="0A59CAD5" w14:textId="77777777" w:rsidR="00B173E1" w:rsidRDefault="00B173E1" w:rsidP="00D24706">
      <w:pPr>
        <w:pStyle w:val="Prrafodelista"/>
        <w:widowControl w:val="0"/>
        <w:spacing w:after="0" w:line="240" w:lineRule="auto"/>
        <w:ind w:left="993" w:hanging="426"/>
        <w:jc w:val="both"/>
        <w:rPr>
          <w:rFonts w:ascii="Arial" w:hAnsi="Arial" w:cs="Arial"/>
          <w:i/>
          <w:color w:val="0000FF"/>
          <w:sz w:val="20"/>
          <w:lang w:val="es-ES_tradnl"/>
        </w:rPr>
      </w:pPr>
    </w:p>
    <w:p w14:paraId="31C6F9F6" w14:textId="0436B88C" w:rsidR="00B173E1" w:rsidRPr="00A41AD2" w:rsidRDefault="00B173E1" w:rsidP="00D24706">
      <w:pPr>
        <w:pStyle w:val="Prrafodelista"/>
        <w:widowControl w:val="0"/>
        <w:spacing w:after="0" w:line="240" w:lineRule="auto"/>
        <w:ind w:left="993"/>
        <w:jc w:val="both"/>
        <w:rPr>
          <w:rFonts w:ascii="Arial" w:hAnsi="Arial" w:cs="Arial"/>
          <w:i/>
          <w:color w:val="0000FF"/>
          <w:sz w:val="20"/>
          <w:lang w:val="es-ES_tradnl"/>
        </w:rPr>
      </w:pPr>
      <w:r>
        <w:rPr>
          <w:rFonts w:ascii="Arial" w:hAnsi="Arial" w:cs="Arial"/>
          <w:i/>
          <w:color w:val="0000FF"/>
          <w:sz w:val="20"/>
          <w:lang w:val="es-ES_tradnl"/>
        </w:rPr>
        <w:t>“</w:t>
      </w:r>
      <w:r w:rsidRPr="00A41AD2">
        <w:rPr>
          <w:rFonts w:ascii="Arial" w:hAnsi="Arial" w:cs="Arial"/>
          <w:i/>
          <w:color w:val="0000FF"/>
          <w:sz w:val="20"/>
          <w:lang w:val="es-ES_tradnl"/>
        </w:rPr>
        <w:t xml:space="preserve">En el caso de la ejecución de </w:t>
      </w:r>
      <w:r>
        <w:rPr>
          <w:rFonts w:ascii="Arial" w:hAnsi="Arial" w:cs="Arial"/>
          <w:i/>
          <w:color w:val="0000FF"/>
          <w:sz w:val="20"/>
          <w:lang w:val="es-ES_tradnl"/>
        </w:rPr>
        <w:t xml:space="preserve">consultorías </w:t>
      </w:r>
      <w:r w:rsidRPr="00A41AD2">
        <w:rPr>
          <w:rFonts w:ascii="Arial" w:hAnsi="Arial" w:cs="Arial"/>
          <w:i/>
          <w:color w:val="0000FF"/>
          <w:sz w:val="20"/>
          <w:lang w:val="es-ES_tradnl"/>
        </w:rPr>
        <w:t>que se presten fuera de la provincia de Lima y Callao p</w:t>
      </w:r>
      <w:r>
        <w:rPr>
          <w:rFonts w:ascii="Arial" w:hAnsi="Arial" w:cs="Arial"/>
          <w:i/>
          <w:color w:val="0000FF"/>
          <w:sz w:val="20"/>
          <w:lang w:val="es-ES_tradnl"/>
        </w:rPr>
        <w:t>uede</w:t>
      </w:r>
      <w:r w:rsidRPr="00A41AD2">
        <w:rPr>
          <w:rFonts w:ascii="Arial" w:hAnsi="Arial" w:cs="Arial"/>
          <w:i/>
          <w:color w:val="0000FF"/>
          <w:sz w:val="20"/>
          <w:lang w:val="es-ES_tradnl"/>
        </w:rPr>
        <w:t xml:space="preserve"> presentarse una solicitud de bonificación por servicios ejecutados en la provincia o provincias colindantes, según </w:t>
      </w:r>
      <w:r w:rsidRPr="00A41AD2">
        <w:rPr>
          <w:rFonts w:ascii="Arial" w:hAnsi="Arial" w:cs="Arial"/>
          <w:b/>
          <w:i/>
          <w:color w:val="0000FF"/>
          <w:sz w:val="20"/>
          <w:lang w:val="es-ES_tradnl"/>
        </w:rPr>
        <w:t xml:space="preserve">Anexo Nº </w:t>
      </w:r>
      <w:r>
        <w:rPr>
          <w:rFonts w:ascii="Arial" w:hAnsi="Arial" w:cs="Arial"/>
          <w:b/>
          <w:i/>
          <w:color w:val="0000FF"/>
          <w:sz w:val="20"/>
          <w:lang w:val="es-ES_tradnl"/>
        </w:rPr>
        <w:t>10</w:t>
      </w:r>
      <w:r w:rsidRPr="00A41AD2">
        <w:rPr>
          <w:rFonts w:ascii="Arial" w:hAnsi="Arial" w:cs="Arial"/>
          <w:i/>
          <w:color w:val="0000FF"/>
          <w:sz w:val="20"/>
          <w:lang w:val="es-ES_tradnl"/>
        </w:rPr>
        <w:t>.</w:t>
      </w:r>
      <w:r>
        <w:rPr>
          <w:rFonts w:ascii="Arial" w:hAnsi="Arial" w:cs="Arial"/>
          <w:i/>
          <w:color w:val="0000FF"/>
          <w:sz w:val="20"/>
          <w:lang w:val="es-ES_tradnl"/>
        </w:rPr>
        <w:t>”</w:t>
      </w:r>
    </w:p>
    <w:p w14:paraId="1968663B" w14:textId="77777777" w:rsidR="00481D99" w:rsidRDefault="00481D99" w:rsidP="00FC3428">
      <w:pPr>
        <w:widowControl w:val="0"/>
        <w:tabs>
          <w:tab w:val="left" w:pos="0"/>
        </w:tabs>
        <w:spacing w:after="0" w:line="240" w:lineRule="auto"/>
        <w:ind w:left="2203"/>
        <w:jc w:val="both"/>
        <w:rPr>
          <w:rFonts w:ascii="Arial" w:hAnsi="Arial" w:cs="Arial"/>
          <w:i/>
          <w:color w:val="0000FF"/>
          <w:sz w:val="20"/>
          <w:lang w:val="es-ES_tradnl"/>
        </w:rPr>
      </w:pPr>
    </w:p>
    <w:p w14:paraId="5526AABE" w14:textId="77777777" w:rsidR="00481D99" w:rsidRDefault="00481D99" w:rsidP="00FC3428">
      <w:pPr>
        <w:widowControl w:val="0"/>
        <w:tabs>
          <w:tab w:val="left" w:pos="0"/>
        </w:tabs>
        <w:spacing w:after="0" w:line="240" w:lineRule="auto"/>
        <w:ind w:left="2203"/>
        <w:jc w:val="both"/>
        <w:rPr>
          <w:rFonts w:ascii="Arial" w:hAnsi="Arial" w:cs="Arial"/>
          <w:i/>
          <w:color w:val="0000FF"/>
          <w:sz w:val="20"/>
          <w:lang w:val="es-ES_tradnl"/>
        </w:rPr>
      </w:pPr>
    </w:p>
    <w:p w14:paraId="47711589" w14:textId="77777777" w:rsidR="001E4414" w:rsidRDefault="001E4414" w:rsidP="00B94D07">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2 – OFERTA ECONÓMICA</w:t>
      </w:r>
    </w:p>
    <w:p w14:paraId="585412CB" w14:textId="77777777" w:rsidR="001E4414" w:rsidRDefault="001E4414" w:rsidP="00D24706">
      <w:pPr>
        <w:pStyle w:val="Prrafodelista"/>
        <w:widowControl w:val="0"/>
        <w:spacing w:after="0" w:line="240" w:lineRule="auto"/>
        <w:ind w:left="1134"/>
        <w:jc w:val="both"/>
        <w:rPr>
          <w:rFonts w:ascii="Arial" w:hAnsi="Arial" w:cs="Arial"/>
          <w:b/>
          <w:sz w:val="20"/>
        </w:rPr>
      </w:pPr>
    </w:p>
    <w:p w14:paraId="2C61D069" w14:textId="77777777"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3F851DBE" w14:textId="77777777" w:rsidR="001E4414" w:rsidRDefault="001E4414" w:rsidP="00D24706">
      <w:pPr>
        <w:pStyle w:val="Prrafodelista"/>
        <w:widowControl w:val="0"/>
        <w:spacing w:after="0" w:line="240" w:lineRule="auto"/>
        <w:ind w:left="1134"/>
        <w:jc w:val="both"/>
        <w:rPr>
          <w:rFonts w:ascii="Arial" w:hAnsi="Arial" w:cs="Arial"/>
        </w:rPr>
      </w:pPr>
    </w:p>
    <w:p w14:paraId="70D2D471" w14:textId="6F44EFAF"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El monto de la oferta</w:t>
      </w:r>
      <w:r w:rsidR="00F13A3C">
        <w:rPr>
          <w:rFonts w:ascii="Arial" w:hAnsi="Arial" w:cs="Arial"/>
          <w:sz w:val="20"/>
        </w:rPr>
        <w:t xml:space="preserve"> económica</w:t>
      </w:r>
      <w:r w:rsidRPr="001E4414">
        <w:rPr>
          <w:rFonts w:ascii="Arial" w:hAnsi="Arial" w:cs="Arial"/>
          <w:sz w:val="20"/>
        </w:rPr>
        <w:t xml:space="preserve"> en </w:t>
      </w:r>
      <w:r w:rsidRPr="001E4414">
        <w:rPr>
          <w:rFonts w:ascii="Arial" w:hAnsi="Arial" w:cs="Arial"/>
          <w:sz w:val="20"/>
          <w:highlight w:val="lightGray"/>
        </w:rPr>
        <w:t>[CONSIGNAR LA MONEDA EN LA QUE SE DEBE PRESENTAR LA OFERTA</w:t>
      </w:r>
      <w:r w:rsidR="00F13A3C">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p>
    <w:p w14:paraId="632CEBC2" w14:textId="77777777" w:rsidR="001E4414" w:rsidRPr="001E4414" w:rsidRDefault="001E4414" w:rsidP="00D24706">
      <w:pPr>
        <w:pStyle w:val="Prrafodelista"/>
        <w:widowControl w:val="0"/>
        <w:spacing w:after="0" w:line="240" w:lineRule="auto"/>
        <w:ind w:left="1134"/>
        <w:jc w:val="both"/>
        <w:rPr>
          <w:rFonts w:ascii="Arial" w:hAnsi="Arial" w:cs="Arial"/>
          <w:b/>
          <w:sz w:val="20"/>
        </w:rPr>
      </w:pPr>
    </w:p>
    <w:p w14:paraId="4D5D634B" w14:textId="5A1A6694"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y los subtotales que lo componen deben ser expresados con dos decimales. Los precios unitarios pueden ser expresados con más de dos decimales.</w:t>
      </w:r>
    </w:p>
    <w:p w14:paraId="12B70AB7" w14:textId="77777777" w:rsidR="001E4414" w:rsidRDefault="001E4414" w:rsidP="00D24706">
      <w:pPr>
        <w:pStyle w:val="Prrafodelista"/>
        <w:widowControl w:val="0"/>
        <w:spacing w:after="0" w:line="240" w:lineRule="auto"/>
        <w:ind w:left="1134"/>
        <w:jc w:val="both"/>
        <w:rPr>
          <w:rFonts w:ascii="Arial" w:hAnsi="Arial" w:cs="Arial"/>
          <w:b/>
          <w:sz w:val="20"/>
        </w:rPr>
      </w:pPr>
    </w:p>
    <w:p w14:paraId="1322D97D" w14:textId="77777777" w:rsidR="004110DB" w:rsidRDefault="004110DB" w:rsidP="00D24706">
      <w:pPr>
        <w:pStyle w:val="Prrafodelista"/>
        <w:widowControl w:val="0"/>
        <w:spacing w:after="0" w:line="240" w:lineRule="auto"/>
        <w:ind w:left="1134"/>
        <w:jc w:val="both"/>
        <w:rPr>
          <w:rFonts w:ascii="Arial" w:hAnsi="Arial" w:cs="Arial"/>
          <w:b/>
          <w:sz w:val="20"/>
        </w:rPr>
      </w:pPr>
    </w:p>
    <w:p w14:paraId="3AFE3D11" w14:textId="77777777" w:rsidR="004110DB" w:rsidRPr="00CD5328" w:rsidRDefault="004110DB" w:rsidP="00D24706">
      <w:pPr>
        <w:pStyle w:val="Prrafodelista"/>
        <w:widowControl w:val="0"/>
        <w:ind w:left="1134"/>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67998E8" w14:textId="77777777" w:rsidR="004110DB" w:rsidRDefault="004110DB" w:rsidP="00D24706">
      <w:pPr>
        <w:pStyle w:val="Prrafodelista"/>
        <w:widowControl w:val="0"/>
        <w:ind w:left="1134"/>
        <w:jc w:val="both"/>
        <w:rPr>
          <w:rFonts w:ascii="Arial" w:hAnsi="Arial" w:cs="Arial"/>
          <w:i/>
          <w:color w:val="0000FF"/>
          <w:sz w:val="20"/>
          <w:lang w:val="es-ES_tradnl"/>
        </w:rPr>
      </w:pPr>
    </w:p>
    <w:p w14:paraId="41EBCD0E" w14:textId="21F8889C" w:rsidR="004110DB" w:rsidRPr="00713298" w:rsidRDefault="004110DB" w:rsidP="00D24706">
      <w:pPr>
        <w:pStyle w:val="Prrafodelista"/>
        <w:widowControl w:val="0"/>
        <w:numPr>
          <w:ilvl w:val="0"/>
          <w:numId w:val="8"/>
        </w:numPr>
        <w:spacing w:after="0" w:line="240" w:lineRule="auto"/>
        <w:ind w:left="1418" w:hanging="284"/>
        <w:jc w:val="both"/>
        <w:rPr>
          <w:rFonts w:ascii="Arial" w:hAnsi="Arial" w:cs="Arial"/>
          <w:i/>
          <w:color w:val="0000FF"/>
          <w:sz w:val="20"/>
          <w:lang w:val="es-ES_tradnl"/>
        </w:rPr>
      </w:pPr>
      <w:r>
        <w:rPr>
          <w:rFonts w:ascii="Arial" w:hAnsi="Arial" w:cs="Arial"/>
          <w:i/>
          <w:color w:val="0000FF"/>
          <w:sz w:val="20"/>
          <w:lang w:val="es-ES_tradnl"/>
        </w:rPr>
        <w:t xml:space="preserve">El </w:t>
      </w:r>
      <w:r w:rsidRPr="00713298">
        <w:rPr>
          <w:rFonts w:ascii="Arial" w:hAnsi="Arial" w:cs="Arial"/>
          <w:i/>
          <w:color w:val="0000FF"/>
          <w:sz w:val="20"/>
          <w:lang w:val="es-ES_tradnl"/>
        </w:rPr>
        <w:t xml:space="preserve">comité de selección devuelve las ofertas que no se encuentren dentro de los límites del valor referencial </w:t>
      </w:r>
      <w:r>
        <w:rPr>
          <w:rFonts w:ascii="Arial" w:hAnsi="Arial" w:cs="Arial"/>
          <w:i/>
          <w:color w:val="0000FF"/>
          <w:sz w:val="20"/>
          <w:lang w:val="es-ES_tradnl"/>
        </w:rPr>
        <w:t>previstos en el numeral 28.2 del artículo 28 de la Ley</w:t>
      </w:r>
      <w:r w:rsidRPr="00713298">
        <w:rPr>
          <w:rFonts w:ascii="Arial" w:hAnsi="Arial" w:cs="Arial"/>
          <w:i/>
          <w:color w:val="0000FF"/>
          <w:sz w:val="20"/>
          <w:lang w:val="es-ES_tradnl"/>
        </w:rPr>
        <w:t xml:space="preserve">. </w:t>
      </w:r>
    </w:p>
    <w:p w14:paraId="0E266496" w14:textId="77777777" w:rsidR="004110DB" w:rsidRPr="004110DB" w:rsidRDefault="004110DB" w:rsidP="001E4414">
      <w:pPr>
        <w:pStyle w:val="Prrafodelista"/>
        <w:widowControl w:val="0"/>
        <w:spacing w:after="0" w:line="240" w:lineRule="auto"/>
        <w:jc w:val="both"/>
        <w:rPr>
          <w:rFonts w:ascii="Arial" w:hAnsi="Arial" w:cs="Arial"/>
          <w:b/>
          <w:sz w:val="20"/>
          <w:lang w:val="es-ES_tradnl"/>
        </w:rPr>
      </w:pPr>
    </w:p>
    <w:p w14:paraId="71ED8171" w14:textId="77777777" w:rsidR="004110DB" w:rsidRPr="00C35181" w:rsidRDefault="004110DB" w:rsidP="001E4414">
      <w:pPr>
        <w:pStyle w:val="Prrafodelista"/>
        <w:widowControl w:val="0"/>
        <w:spacing w:after="0" w:line="240" w:lineRule="auto"/>
        <w:jc w:val="both"/>
        <w:rPr>
          <w:rFonts w:ascii="Arial" w:hAnsi="Arial" w:cs="Arial"/>
          <w:b/>
          <w:sz w:val="20"/>
          <w:lang w:val="es-ES_tradnl"/>
        </w:rPr>
      </w:pPr>
    </w:p>
    <w:p w14:paraId="3F8BB9AC" w14:textId="77777777" w:rsidR="00203FDB" w:rsidRPr="00CD5328" w:rsidRDefault="00203FDB" w:rsidP="00D24706">
      <w:pPr>
        <w:pStyle w:val="Prrafodelista"/>
        <w:widowControl w:val="0"/>
        <w:tabs>
          <w:tab w:val="left" w:pos="1843"/>
        </w:tabs>
        <w:spacing w:after="0" w:line="240" w:lineRule="auto"/>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E5ECB6E" w14:textId="77777777" w:rsidR="00203FDB" w:rsidRPr="00CD5328" w:rsidRDefault="00203FDB" w:rsidP="00203FDB">
      <w:pPr>
        <w:pStyle w:val="Prrafodelista"/>
        <w:widowControl w:val="0"/>
        <w:spacing w:after="0" w:line="240" w:lineRule="auto"/>
        <w:ind w:left="1276"/>
        <w:jc w:val="both"/>
        <w:rPr>
          <w:rFonts w:ascii="Arial" w:hAnsi="Arial" w:cs="Arial"/>
          <w:i/>
          <w:color w:val="0000FF"/>
          <w:sz w:val="20"/>
          <w:highlight w:val="green"/>
          <w:lang w:val="es-ES_tradnl"/>
        </w:rPr>
      </w:pPr>
    </w:p>
    <w:p w14:paraId="45AF33E5" w14:textId="77777777" w:rsidR="00257315" w:rsidRDefault="00257315" w:rsidP="00D24706">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w:t>
      </w:r>
      <w:r w:rsidR="00AD7A5B">
        <w:rPr>
          <w:rFonts w:ascii="Arial" w:hAnsi="Arial" w:cs="Arial"/>
          <w:i/>
          <w:color w:val="0000FF"/>
          <w:sz w:val="20"/>
          <w:lang w:val="es-ES_tradnl"/>
        </w:rPr>
        <w:t xml:space="preserve">las </w:t>
      </w:r>
      <w:r>
        <w:rPr>
          <w:rFonts w:ascii="Arial" w:hAnsi="Arial" w:cs="Arial"/>
          <w:i/>
          <w:color w:val="0000FF"/>
          <w:sz w:val="20"/>
          <w:lang w:val="es-ES_tradnl"/>
        </w:rPr>
        <w:t xml:space="preserve">ofertas, de conformidad con lo dispuesto en el artículo </w:t>
      </w:r>
      <w:r w:rsidRPr="00D1184E">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6D66B89F" w14:textId="77777777" w:rsidR="00203FDB" w:rsidRDefault="00203FDB" w:rsidP="00203FDB">
      <w:pPr>
        <w:pStyle w:val="Prrafodelista"/>
        <w:widowControl w:val="0"/>
        <w:spacing w:after="0" w:line="240" w:lineRule="auto"/>
        <w:jc w:val="both"/>
        <w:rPr>
          <w:rFonts w:ascii="Arial" w:hAnsi="Arial" w:cs="Arial"/>
          <w:b/>
          <w:sz w:val="20"/>
          <w:lang w:val="es-ES_tradnl"/>
        </w:rPr>
      </w:pPr>
    </w:p>
    <w:p w14:paraId="18C5A333" w14:textId="77777777" w:rsidR="0075237F" w:rsidRPr="00257315" w:rsidRDefault="0075237F" w:rsidP="00203FDB">
      <w:pPr>
        <w:pStyle w:val="Prrafodelista"/>
        <w:widowControl w:val="0"/>
        <w:spacing w:after="0" w:line="240" w:lineRule="auto"/>
        <w:jc w:val="both"/>
        <w:rPr>
          <w:rFonts w:ascii="Arial" w:hAnsi="Arial" w:cs="Arial"/>
          <w:b/>
          <w:sz w:val="20"/>
          <w:lang w:val="es-ES_tradnl"/>
        </w:rPr>
      </w:pPr>
    </w:p>
    <w:p w14:paraId="7112A3AE" w14:textId="77777777" w:rsidR="00CB4BC8" w:rsidRPr="00CD5328" w:rsidRDefault="00CB4BC8" w:rsidP="00441136">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1E4757" w14:textId="77777777" w:rsidR="00CB4BC8" w:rsidRPr="00CD5328" w:rsidRDefault="00CB4BC8" w:rsidP="00D24706">
      <w:pPr>
        <w:widowControl w:val="0"/>
        <w:spacing w:after="0" w:line="240" w:lineRule="auto"/>
        <w:ind w:left="567"/>
        <w:jc w:val="both"/>
        <w:rPr>
          <w:rFonts w:ascii="Arial" w:hAnsi="Arial" w:cs="Arial"/>
          <w:sz w:val="20"/>
        </w:rPr>
      </w:pPr>
    </w:p>
    <w:p w14:paraId="6BA3BBA1"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03620667" w14:textId="77777777" w:rsidR="00AA53AE" w:rsidRPr="00A57984" w:rsidRDefault="00AA53AE" w:rsidP="00D24706">
      <w:pPr>
        <w:widowControl w:val="0"/>
        <w:spacing w:after="0" w:line="240" w:lineRule="auto"/>
        <w:ind w:left="567"/>
        <w:jc w:val="both"/>
        <w:rPr>
          <w:rFonts w:ascii="Arial" w:hAnsi="Arial" w:cs="Arial"/>
          <w:sz w:val="20"/>
        </w:rPr>
      </w:pPr>
    </w:p>
    <w:p w14:paraId="629C5B15"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35F2147" w14:textId="77777777" w:rsidR="00AA53AE" w:rsidRPr="00A57984" w:rsidRDefault="00AA53AE" w:rsidP="00D24706">
      <w:pPr>
        <w:widowControl w:val="0"/>
        <w:spacing w:after="0" w:line="240" w:lineRule="auto"/>
        <w:ind w:left="567"/>
        <w:jc w:val="both"/>
        <w:rPr>
          <w:rFonts w:ascii="Arial" w:hAnsi="Arial" w:cs="Arial"/>
          <w:sz w:val="20"/>
        </w:rPr>
      </w:pPr>
    </w:p>
    <w:p w14:paraId="138C62CF" w14:textId="77777777"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14:paraId="0BB753A7" w14:textId="77777777" w:rsidR="00AA53AE" w:rsidRPr="001E1A70" w:rsidRDefault="00AA53AE" w:rsidP="00D24706">
      <w:pPr>
        <w:widowControl w:val="0"/>
        <w:spacing w:after="0" w:line="240" w:lineRule="auto"/>
        <w:ind w:left="567"/>
        <w:jc w:val="both"/>
        <w:rPr>
          <w:rFonts w:ascii="Arial" w:hAnsi="Arial" w:cs="Arial"/>
          <w:sz w:val="20"/>
          <w:lang w:val="pt-BR"/>
        </w:rPr>
      </w:pPr>
    </w:p>
    <w:p w14:paraId="1310E6D7" w14:textId="77777777"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0A74904A" w14:textId="77777777" w:rsidR="00AA53AE" w:rsidRPr="001E1A70" w:rsidRDefault="00AA53AE" w:rsidP="00D24706">
      <w:pPr>
        <w:widowControl w:val="0"/>
        <w:spacing w:after="0" w:line="240" w:lineRule="auto"/>
        <w:ind w:left="567"/>
        <w:jc w:val="both"/>
        <w:rPr>
          <w:rFonts w:ascii="Arial" w:hAnsi="Arial" w:cs="Arial"/>
          <w:sz w:val="20"/>
          <w:lang w:val="pt-BR"/>
        </w:rPr>
      </w:pPr>
    </w:p>
    <w:p w14:paraId="34D0139E"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2D8D58BC"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xml:space="preserve">   </w:t>
      </w:r>
      <w:r w:rsidRPr="00A57984">
        <w:rPr>
          <w:rFonts w:ascii="Arial" w:hAnsi="Arial" w:cs="Arial"/>
          <w:sz w:val="20"/>
        </w:rPr>
        <w:tab/>
        <w:t>= Puntaje por evaluación técnica del postor i</w:t>
      </w:r>
    </w:p>
    <w:p w14:paraId="2291F0F3"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3D56D26" w14:textId="77777777"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Coeficiente de ponderación para la evaluación técnica. </w:t>
      </w:r>
    </w:p>
    <w:p w14:paraId="3DC92099" w14:textId="77777777"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Coeficiente de ponderación para la evaluación económica. </w:t>
      </w:r>
    </w:p>
    <w:p w14:paraId="67F46698" w14:textId="77777777" w:rsidR="00AA53AE" w:rsidRPr="00A57984" w:rsidRDefault="00AA53AE" w:rsidP="00D24706">
      <w:pPr>
        <w:widowControl w:val="0"/>
        <w:spacing w:after="0" w:line="240" w:lineRule="auto"/>
        <w:ind w:left="567"/>
        <w:jc w:val="both"/>
        <w:rPr>
          <w:rFonts w:ascii="Arial" w:hAnsi="Arial" w:cs="Arial"/>
          <w:sz w:val="20"/>
        </w:rPr>
      </w:pPr>
    </w:p>
    <w:p w14:paraId="2610CD55" w14:textId="77777777"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DA1EFDF" w14:textId="77777777" w:rsidR="00AA53AE" w:rsidRPr="00A57984" w:rsidRDefault="00AA53AE" w:rsidP="00D24706">
      <w:pPr>
        <w:widowControl w:val="0"/>
        <w:spacing w:after="0" w:line="240" w:lineRule="auto"/>
        <w:ind w:left="567"/>
        <w:jc w:val="both"/>
        <w:rPr>
          <w:rFonts w:ascii="Arial" w:hAnsi="Arial" w:cs="Arial"/>
          <w:sz w:val="20"/>
        </w:rPr>
      </w:pPr>
    </w:p>
    <w:p w14:paraId="787C2E7A" w14:textId="77777777"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4F0FF0E3" w14:textId="77777777"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19903F7" w14:textId="77777777" w:rsidR="00AA53AE" w:rsidRPr="00A57984" w:rsidRDefault="00AA53AE" w:rsidP="00D24706">
      <w:pPr>
        <w:widowControl w:val="0"/>
        <w:spacing w:after="0" w:line="240" w:lineRule="auto"/>
        <w:ind w:left="567"/>
        <w:jc w:val="both"/>
        <w:rPr>
          <w:rFonts w:ascii="Arial" w:hAnsi="Arial" w:cs="Arial"/>
          <w:sz w:val="20"/>
        </w:rPr>
      </w:pPr>
    </w:p>
    <w:p w14:paraId="5639E9DB"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06CD4935" w14:textId="77777777" w:rsidR="00AA53AE" w:rsidRDefault="00AA53AE" w:rsidP="00D24706">
      <w:pPr>
        <w:pStyle w:val="Prrafodelista"/>
        <w:spacing w:after="0" w:line="240" w:lineRule="auto"/>
        <w:ind w:left="567"/>
        <w:jc w:val="both"/>
        <w:rPr>
          <w:rFonts w:ascii="Arial" w:hAnsi="Arial" w:cs="Arial"/>
          <w:sz w:val="20"/>
        </w:rPr>
      </w:pPr>
    </w:p>
    <w:p w14:paraId="3EFE17F2" w14:textId="77777777" w:rsidR="006E7451" w:rsidRPr="00CD5328" w:rsidRDefault="006E7451" w:rsidP="00D24706">
      <w:pPr>
        <w:pStyle w:val="Prrafodelista"/>
        <w:widowControl w:val="0"/>
        <w:tabs>
          <w:tab w:val="left" w:pos="1843"/>
        </w:tabs>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4E9863E" w14:textId="77777777" w:rsidR="006E7451" w:rsidRPr="00CD5328" w:rsidRDefault="006E7451" w:rsidP="00D24706">
      <w:pPr>
        <w:pStyle w:val="Prrafodelista"/>
        <w:widowControl w:val="0"/>
        <w:spacing w:after="0" w:line="240" w:lineRule="auto"/>
        <w:ind w:left="567"/>
        <w:jc w:val="both"/>
        <w:rPr>
          <w:rFonts w:ascii="Arial" w:hAnsi="Arial" w:cs="Arial"/>
          <w:i/>
          <w:color w:val="0000FF"/>
          <w:sz w:val="20"/>
          <w:highlight w:val="green"/>
          <w:lang w:val="es-ES_tradnl"/>
        </w:rPr>
      </w:pPr>
    </w:p>
    <w:p w14:paraId="7DCFBE81" w14:textId="66080EE5" w:rsidR="006E7451" w:rsidRPr="002B5024" w:rsidRDefault="006E7451" w:rsidP="00D24706">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2B5024">
        <w:rPr>
          <w:rFonts w:ascii="Arial" w:hAnsi="Arial" w:cs="Arial"/>
          <w:i/>
          <w:color w:val="0000FF"/>
          <w:sz w:val="20"/>
        </w:rPr>
        <w:t xml:space="preserve">En el caso de contratación de consultorías que se presten fuera de la provincia de Lima y Callao, cuyo valor </w:t>
      </w:r>
      <w:r w:rsidR="00804F02" w:rsidRPr="002B5024">
        <w:rPr>
          <w:rFonts w:ascii="Arial" w:hAnsi="Arial" w:cs="Arial"/>
          <w:i/>
          <w:color w:val="0000FF"/>
          <w:sz w:val="20"/>
        </w:rPr>
        <w:t>referencial</w:t>
      </w:r>
      <w:r w:rsidRPr="002B5024">
        <w:rPr>
          <w:rFonts w:ascii="Arial" w:hAnsi="Arial" w:cs="Arial"/>
          <w:i/>
          <w:color w:val="0000FF"/>
          <w:sz w:val="20"/>
        </w:rPr>
        <w:t xml:space="preserve"> del procedimiento de selección no supere los doscientos mil Soles (S/. 200,000.00) debe consignarse lo siguiente:</w:t>
      </w:r>
    </w:p>
    <w:p w14:paraId="25CC4DBB" w14:textId="77777777" w:rsidR="006E7451" w:rsidRPr="00A41AD2" w:rsidRDefault="006E7451" w:rsidP="00D24706">
      <w:pPr>
        <w:widowControl w:val="0"/>
        <w:autoSpaceDE w:val="0"/>
        <w:autoSpaceDN w:val="0"/>
        <w:adjustRightInd w:val="0"/>
        <w:spacing w:after="0" w:line="240" w:lineRule="auto"/>
        <w:ind w:left="851"/>
        <w:jc w:val="both"/>
        <w:rPr>
          <w:rFonts w:ascii="Arial" w:hAnsi="Arial" w:cs="Arial"/>
          <w:i/>
          <w:color w:val="0000FF"/>
          <w:sz w:val="20"/>
        </w:rPr>
      </w:pPr>
    </w:p>
    <w:p w14:paraId="29CEC3F2" w14:textId="25068F7C" w:rsidR="006E7451" w:rsidRPr="00A41AD2" w:rsidRDefault="006E7451" w:rsidP="00D24706">
      <w:pPr>
        <w:widowControl w:val="0"/>
        <w:spacing w:after="0" w:line="240" w:lineRule="auto"/>
        <w:ind w:left="851"/>
        <w:jc w:val="both"/>
        <w:rPr>
          <w:rFonts w:ascii="Arial" w:hAnsi="Arial" w:cs="Arial"/>
          <w:i/>
          <w:color w:val="0000FF"/>
          <w:sz w:val="20"/>
        </w:rPr>
      </w:pPr>
      <w:r w:rsidRPr="00A41AD2">
        <w:rPr>
          <w:rFonts w:ascii="Arial" w:hAnsi="Arial" w:cs="Arial"/>
          <w:i/>
          <w:color w:val="0000FF"/>
          <w:sz w:val="20"/>
        </w:rPr>
        <w:t xml:space="preserve">“En caso se hubiese presentado dentro de la </w:t>
      </w:r>
      <w:r>
        <w:rPr>
          <w:rFonts w:ascii="Arial" w:hAnsi="Arial" w:cs="Arial"/>
          <w:i/>
          <w:color w:val="0000FF"/>
          <w:sz w:val="20"/>
        </w:rPr>
        <w:t>oferta</w:t>
      </w:r>
      <w:r w:rsidRPr="00A41AD2">
        <w:rPr>
          <w:rFonts w:ascii="Arial" w:hAnsi="Arial" w:cs="Arial"/>
          <w:i/>
          <w:color w:val="0000FF"/>
          <w:sz w:val="20"/>
        </w:rPr>
        <w:t xml:space="preserve"> la </w:t>
      </w:r>
      <w:r w:rsidRPr="00A41AD2">
        <w:rPr>
          <w:rFonts w:ascii="Arial" w:hAnsi="Arial" w:cs="Arial"/>
          <w:i/>
          <w:color w:val="0000FF"/>
          <w:sz w:val="20"/>
          <w:lang w:val="es-ES_tradnl"/>
        </w:rPr>
        <w:t xml:space="preserve">solicitud de bonificación por servicios ejecutados en la provincia o provincias colindantes </w:t>
      </w:r>
      <w:r w:rsidRPr="00A41AD2">
        <w:rPr>
          <w:rFonts w:ascii="Arial" w:hAnsi="Arial" w:cs="Arial"/>
          <w:b/>
          <w:i/>
          <w:color w:val="0000FF"/>
          <w:sz w:val="20"/>
          <w:lang w:val="es-ES_tradnl"/>
        </w:rPr>
        <w:t xml:space="preserve">(Anexo Nº </w:t>
      </w:r>
      <w:r w:rsidR="00A2338A">
        <w:rPr>
          <w:rFonts w:ascii="Arial" w:hAnsi="Arial" w:cs="Arial"/>
          <w:b/>
          <w:i/>
          <w:color w:val="0000FF"/>
          <w:sz w:val="20"/>
          <w:lang w:val="es-ES_tradnl"/>
        </w:rPr>
        <w:t>10</w:t>
      </w:r>
      <w:r w:rsidRPr="00A41AD2">
        <w:rPr>
          <w:rFonts w:ascii="Arial" w:hAnsi="Arial" w:cs="Arial"/>
          <w:b/>
          <w:i/>
          <w:color w:val="0000FF"/>
          <w:sz w:val="20"/>
          <w:lang w:val="es-ES_tradnl"/>
        </w:rPr>
        <w:t>)</w:t>
      </w:r>
      <w:r w:rsidRPr="00A41AD2">
        <w:rPr>
          <w:rFonts w:ascii="Arial" w:hAnsi="Arial" w:cs="Arial"/>
          <w:i/>
          <w:color w:val="0000FF"/>
          <w:sz w:val="20"/>
          <w:lang w:val="es-ES_tradnl"/>
        </w:rPr>
        <w:t xml:space="preserve">, </w:t>
      </w:r>
      <w:r w:rsidRPr="00A41AD2">
        <w:rPr>
          <w:rFonts w:ascii="Arial" w:hAnsi="Arial" w:cs="Arial"/>
          <w:i/>
          <w:color w:val="0000FF"/>
          <w:sz w:val="20"/>
        </w:rPr>
        <w:t xml:space="preserve">se asignará una bonificación equivalente al diez por ciento (10%) sobre </w:t>
      </w:r>
      <w:r>
        <w:rPr>
          <w:rFonts w:ascii="Arial" w:hAnsi="Arial" w:cs="Arial"/>
          <w:i/>
          <w:color w:val="0000FF"/>
          <w:sz w:val="20"/>
        </w:rPr>
        <w:t>el puntaje total obtenido por</w:t>
      </w:r>
      <w:r w:rsidRPr="00A41AD2">
        <w:rPr>
          <w:rFonts w:ascii="Arial" w:hAnsi="Arial" w:cs="Arial"/>
          <w:i/>
          <w:color w:val="0000FF"/>
          <w:sz w:val="20"/>
        </w:rPr>
        <w:t xml:space="preserve"> los postores con domicilio en la provincia donde se prestará el servicio objeto del proce</w:t>
      </w:r>
      <w:r>
        <w:rPr>
          <w:rFonts w:ascii="Arial" w:hAnsi="Arial" w:cs="Arial"/>
          <w:i/>
          <w:color w:val="0000FF"/>
          <w:sz w:val="20"/>
        </w:rPr>
        <w:t>dimiento</w:t>
      </w:r>
      <w:r w:rsidRPr="00A41AD2">
        <w:rPr>
          <w:rFonts w:ascii="Arial" w:hAnsi="Arial" w:cs="Arial"/>
          <w:i/>
          <w:color w:val="0000FF"/>
          <w:sz w:val="20"/>
        </w:rPr>
        <w:t xml:space="preserve"> de selección o en las provincias colindantes, sean o no pertenecientes al mismo departamento o región. El domicilio </w:t>
      </w:r>
      <w:r>
        <w:rPr>
          <w:rFonts w:ascii="Arial" w:hAnsi="Arial" w:cs="Arial"/>
          <w:i/>
          <w:color w:val="0000FF"/>
          <w:sz w:val="20"/>
        </w:rPr>
        <w:t>es</w:t>
      </w:r>
      <w:r w:rsidRPr="00A41AD2">
        <w:rPr>
          <w:rFonts w:ascii="Arial" w:hAnsi="Arial" w:cs="Arial"/>
          <w:i/>
          <w:color w:val="0000FF"/>
          <w:sz w:val="20"/>
        </w:rPr>
        <w:t xml:space="preserve"> el consignado en la constancia de inscripción ante el RNP.”</w:t>
      </w:r>
    </w:p>
    <w:p w14:paraId="0C7E3725" w14:textId="77777777" w:rsidR="006040D9" w:rsidRDefault="006040D9" w:rsidP="00D24706">
      <w:pPr>
        <w:widowControl w:val="0"/>
        <w:spacing w:after="0" w:line="240" w:lineRule="auto"/>
        <w:ind w:left="851"/>
        <w:jc w:val="both"/>
        <w:rPr>
          <w:rFonts w:ascii="Arial" w:hAnsi="Arial" w:cs="Arial"/>
          <w:color w:val="auto"/>
          <w:sz w:val="20"/>
        </w:rPr>
      </w:pPr>
    </w:p>
    <w:p w14:paraId="10FB63CC" w14:textId="77777777" w:rsidR="00035701" w:rsidRPr="006E7451" w:rsidRDefault="00035701" w:rsidP="00D24706">
      <w:pPr>
        <w:widowControl w:val="0"/>
        <w:spacing w:after="0" w:line="240" w:lineRule="auto"/>
        <w:ind w:left="851"/>
        <w:jc w:val="both"/>
        <w:rPr>
          <w:rFonts w:ascii="Arial" w:hAnsi="Arial" w:cs="Arial"/>
          <w:color w:val="auto"/>
          <w:sz w:val="20"/>
        </w:rPr>
      </w:pPr>
    </w:p>
    <w:p w14:paraId="61164574" w14:textId="77777777" w:rsidR="00D97207" w:rsidRPr="00CD5328" w:rsidRDefault="00D97207" w:rsidP="00441136">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E736A21" w14:textId="77777777" w:rsidR="00D97207" w:rsidRPr="00CD5328" w:rsidRDefault="00D97207" w:rsidP="00D24706">
      <w:pPr>
        <w:widowControl w:val="0"/>
        <w:spacing w:after="0" w:line="240" w:lineRule="auto"/>
        <w:ind w:left="567"/>
        <w:jc w:val="both"/>
        <w:rPr>
          <w:rFonts w:ascii="Arial" w:hAnsi="Arial" w:cs="Arial"/>
          <w:sz w:val="20"/>
        </w:rPr>
      </w:pPr>
    </w:p>
    <w:p w14:paraId="1CBB388D" w14:textId="77777777"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575346A" w14:textId="77777777" w:rsidR="007B6D5D" w:rsidRPr="00CD5328" w:rsidRDefault="007B6D5D" w:rsidP="00D24706">
      <w:pPr>
        <w:widowControl w:val="0"/>
        <w:spacing w:after="0" w:line="240" w:lineRule="auto"/>
        <w:ind w:left="567"/>
        <w:jc w:val="both"/>
        <w:rPr>
          <w:rFonts w:ascii="Arial" w:hAnsi="Arial" w:cs="Arial"/>
          <w:sz w:val="20"/>
        </w:rPr>
      </w:pPr>
    </w:p>
    <w:p w14:paraId="0C68B362" w14:textId="77777777" w:rsidR="007B6D5D" w:rsidRPr="00CB4DA7" w:rsidRDefault="007B6D5D" w:rsidP="006161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27B66728" w14:textId="77777777" w:rsidR="007B6D5D" w:rsidRPr="0069760B" w:rsidRDefault="007B6D5D" w:rsidP="00616110">
      <w:pPr>
        <w:widowControl w:val="0"/>
        <w:numPr>
          <w:ilvl w:val="0"/>
          <w:numId w:val="25"/>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BA037FC" w14:textId="77777777" w:rsidR="007B6D5D" w:rsidRPr="0069760B" w:rsidRDefault="007B6D5D" w:rsidP="006161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6C9078D7" w14:textId="77777777" w:rsidR="007B6D5D" w:rsidRPr="0069760B" w:rsidRDefault="007B6D5D" w:rsidP="006161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7D78B614" w14:textId="77777777" w:rsidR="00E93DF3" w:rsidRDefault="007B6D5D" w:rsidP="006161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1AEE25B6" w14:textId="77777777" w:rsidR="00031A30" w:rsidRDefault="00056624" w:rsidP="00616110">
      <w:pPr>
        <w:widowControl w:val="0"/>
        <w:numPr>
          <w:ilvl w:val="0"/>
          <w:numId w:val="25"/>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D29881D" w14:textId="77777777" w:rsidR="00031A30" w:rsidRDefault="00031A30" w:rsidP="00616110">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D57A7EF" w14:textId="77777777" w:rsidR="00DA017A" w:rsidRPr="002B5024" w:rsidRDefault="00031A30" w:rsidP="00616110">
      <w:pPr>
        <w:widowControl w:val="0"/>
        <w:numPr>
          <w:ilvl w:val="0"/>
          <w:numId w:val="25"/>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14:paraId="26D26F24" w14:textId="5DE7A728" w:rsidR="00DA017A" w:rsidRPr="00616110" w:rsidRDefault="0099424E" w:rsidP="00616110">
      <w:pPr>
        <w:widowControl w:val="0"/>
        <w:numPr>
          <w:ilvl w:val="0"/>
          <w:numId w:val="25"/>
        </w:numPr>
        <w:spacing w:after="0" w:line="240" w:lineRule="auto"/>
        <w:ind w:left="993" w:hanging="426"/>
        <w:jc w:val="both"/>
        <w:rPr>
          <w:rFonts w:ascii="Arial" w:hAnsi="Arial" w:cs="Arial"/>
          <w:color w:val="3333FF"/>
          <w:sz w:val="20"/>
        </w:rPr>
      </w:pPr>
      <w:r w:rsidRPr="00616110">
        <w:rPr>
          <w:rFonts w:ascii="Arial" w:hAnsi="Arial" w:cs="Arial"/>
          <w:color w:val="3333FF"/>
          <w:sz w:val="20"/>
        </w:rPr>
        <w:t xml:space="preserve">Estructura de costos </w:t>
      </w:r>
      <w:r w:rsidR="00DA017A" w:rsidRPr="00616110">
        <w:rPr>
          <w:rFonts w:ascii="Arial" w:hAnsi="Arial" w:cs="Arial"/>
          <w:color w:val="3333FF"/>
          <w:sz w:val="20"/>
        </w:rPr>
        <w:t>de</w:t>
      </w:r>
      <w:r w:rsidR="009E7C10">
        <w:rPr>
          <w:rFonts w:ascii="Arial" w:hAnsi="Arial" w:cs="Arial"/>
          <w:color w:val="3333FF"/>
          <w:sz w:val="20"/>
        </w:rPr>
        <w:t xml:space="preserve"> </w:t>
      </w:r>
      <w:r w:rsidR="00DA017A" w:rsidRPr="00616110">
        <w:rPr>
          <w:rFonts w:ascii="Arial" w:hAnsi="Arial" w:cs="Arial"/>
          <w:color w:val="3333FF"/>
          <w:sz w:val="20"/>
        </w:rPr>
        <w:t>l</w:t>
      </w:r>
      <w:r w:rsidR="009E7C10">
        <w:rPr>
          <w:rFonts w:ascii="Arial" w:hAnsi="Arial" w:cs="Arial"/>
          <w:color w:val="3333FF"/>
          <w:sz w:val="20"/>
        </w:rPr>
        <w:t>a</w:t>
      </w:r>
      <w:r w:rsidR="00DA017A" w:rsidRPr="00616110">
        <w:rPr>
          <w:rFonts w:ascii="Arial" w:hAnsi="Arial" w:cs="Arial"/>
          <w:color w:val="3333FF"/>
          <w:sz w:val="20"/>
        </w:rPr>
        <w:t xml:space="preserve"> </w:t>
      </w:r>
      <w:r w:rsidR="009E7C10">
        <w:rPr>
          <w:rFonts w:ascii="Arial" w:hAnsi="Arial" w:cs="Arial"/>
          <w:color w:val="3333FF"/>
          <w:sz w:val="20"/>
        </w:rPr>
        <w:t>oferta económica</w:t>
      </w:r>
      <w:r w:rsidR="007621E4" w:rsidRPr="00616110">
        <w:rPr>
          <w:rFonts w:ascii="Arial" w:hAnsi="Arial" w:cs="Arial"/>
          <w:color w:val="3333FF"/>
          <w:sz w:val="20"/>
        </w:rPr>
        <w:t xml:space="preserve"> o detalle de precios unitarios</w:t>
      </w:r>
      <w:r w:rsidR="0047616B" w:rsidRPr="00616110">
        <w:rPr>
          <w:rStyle w:val="Refdenotaalpie"/>
          <w:rFonts w:ascii="Arial" w:hAnsi="Arial" w:cs="Arial"/>
          <w:b/>
          <w:color w:val="3333FF"/>
          <w:sz w:val="20"/>
          <w:lang w:val="es-ES_tradnl"/>
        </w:rPr>
        <w:footnoteReference w:id="15"/>
      </w:r>
      <w:r w:rsidR="0047616B" w:rsidRPr="00616110">
        <w:rPr>
          <w:rFonts w:ascii="Arial" w:hAnsi="Arial" w:cs="Arial"/>
          <w:color w:val="3333FF"/>
          <w:sz w:val="20"/>
        </w:rPr>
        <w:t>.</w:t>
      </w:r>
    </w:p>
    <w:p w14:paraId="71FE8088" w14:textId="1AD6DB28" w:rsidR="00654BDA" w:rsidRPr="002B5024" w:rsidRDefault="00654BDA" w:rsidP="00616110">
      <w:pPr>
        <w:widowControl w:val="0"/>
        <w:numPr>
          <w:ilvl w:val="0"/>
          <w:numId w:val="25"/>
        </w:numPr>
        <w:spacing w:after="0" w:line="240" w:lineRule="auto"/>
        <w:ind w:left="993" w:hanging="426"/>
        <w:jc w:val="both"/>
        <w:rPr>
          <w:rFonts w:ascii="Arial" w:hAnsi="Arial" w:cs="Arial"/>
          <w:color w:val="0000FF"/>
          <w:sz w:val="20"/>
        </w:rPr>
      </w:pPr>
      <w:r w:rsidRPr="002B5024">
        <w:rPr>
          <w:rFonts w:ascii="Arial" w:hAnsi="Arial" w:cs="Arial"/>
          <w:color w:val="0000FF"/>
          <w:sz w:val="20"/>
        </w:rPr>
        <w:t xml:space="preserve">Detalle de los precios del monto de la oferta </w:t>
      </w:r>
      <w:r w:rsidR="009E7C10">
        <w:rPr>
          <w:rFonts w:ascii="Arial" w:hAnsi="Arial" w:cs="Arial"/>
          <w:color w:val="0000FF"/>
          <w:sz w:val="20"/>
        </w:rPr>
        <w:t xml:space="preserve">económica </w:t>
      </w:r>
      <w:r w:rsidRPr="002B5024">
        <w:rPr>
          <w:rFonts w:ascii="Arial" w:hAnsi="Arial" w:cs="Arial"/>
          <w:color w:val="0000FF"/>
          <w:sz w:val="20"/>
        </w:rPr>
        <w:t>de cada uno de los ítems que conforman el paquete</w:t>
      </w:r>
      <w:r w:rsidRPr="002B5024">
        <w:rPr>
          <w:rStyle w:val="Refdenotaalpie"/>
          <w:rFonts w:ascii="Arial" w:hAnsi="Arial" w:cs="Arial"/>
          <w:b/>
          <w:color w:val="0000FF"/>
          <w:sz w:val="20"/>
          <w:lang w:val="es-ES_tradnl"/>
        </w:rPr>
        <w:footnoteReference w:id="16"/>
      </w:r>
      <w:r w:rsidRPr="002B5024">
        <w:rPr>
          <w:rFonts w:ascii="Arial" w:hAnsi="Arial" w:cs="Arial"/>
          <w:color w:val="0000FF"/>
          <w:sz w:val="20"/>
        </w:rPr>
        <w:t xml:space="preserve">. </w:t>
      </w:r>
    </w:p>
    <w:p w14:paraId="4B95D40C" w14:textId="77777777" w:rsidR="007D4CBB" w:rsidRPr="007D4CBB" w:rsidRDefault="007D4CBB" w:rsidP="007D4CBB">
      <w:pPr>
        <w:widowControl w:val="0"/>
        <w:tabs>
          <w:tab w:val="left" w:pos="851"/>
        </w:tabs>
        <w:spacing w:after="0" w:line="240" w:lineRule="auto"/>
        <w:ind w:left="850"/>
        <w:jc w:val="both"/>
        <w:rPr>
          <w:rFonts w:ascii="Arial" w:hAnsi="Arial" w:cs="Arial"/>
          <w:sz w:val="20"/>
          <w:highlight w:val="green"/>
          <w:lang w:val="es-ES"/>
        </w:rPr>
      </w:pPr>
    </w:p>
    <w:p w14:paraId="4DF4A6E7"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DB3BDE4"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3388A2BB" w14:textId="60D3D86C" w:rsidR="003D4FEE" w:rsidRPr="00884590" w:rsidRDefault="00374361" w:rsidP="003D4FEE">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w:t>
      </w:r>
      <w:r w:rsidR="00801DB9" w:rsidRPr="00884590">
        <w:rPr>
          <w:rFonts w:ascii="Arial" w:hAnsi="Arial"/>
          <w:i/>
          <w:color w:val="0000FF"/>
          <w:sz w:val="20"/>
        </w:rPr>
        <w:t xml:space="preserve">la </w:t>
      </w:r>
      <w:r w:rsidR="001F43D4" w:rsidRPr="00884590">
        <w:rPr>
          <w:rFonts w:ascii="Arial" w:hAnsi="Arial"/>
          <w:i/>
          <w:color w:val="0000FF"/>
          <w:sz w:val="20"/>
        </w:rPr>
        <w:t>Directiva N°</w:t>
      </w:r>
      <w:r w:rsidR="00884590" w:rsidRPr="00884590">
        <w:rPr>
          <w:rFonts w:ascii="Arial" w:hAnsi="Arial"/>
          <w:i/>
          <w:color w:val="0000FF"/>
          <w:sz w:val="20"/>
        </w:rPr>
        <w:t xml:space="preserve"> 002</w:t>
      </w:r>
      <w:r w:rsidR="001F43D4" w:rsidRPr="00884590">
        <w:rPr>
          <w:rFonts w:ascii="Arial" w:hAnsi="Arial"/>
          <w:i/>
          <w:color w:val="0000FF"/>
          <w:sz w:val="20"/>
        </w:rPr>
        <w:t>-2016</w:t>
      </w:r>
      <w:r w:rsidR="00801DB9" w:rsidRPr="00884590">
        <w:rPr>
          <w:rFonts w:ascii="Arial" w:hAnsi="Arial"/>
          <w:i/>
          <w:color w:val="0000FF"/>
          <w:sz w:val="20"/>
        </w:rPr>
        <w:t>-OSCE/CD “Participación de Proveedores en Consorcio en las Contrataciones del Estado”.</w:t>
      </w:r>
    </w:p>
    <w:p w14:paraId="1BD79DAD" w14:textId="0A9844CE" w:rsidR="003D4FEE" w:rsidRPr="003D4FEE" w:rsidRDefault="008E2D1A" w:rsidP="008E2D1A">
      <w:pPr>
        <w:widowControl w:val="0"/>
        <w:tabs>
          <w:tab w:val="left" w:pos="3614"/>
        </w:tabs>
        <w:spacing w:after="0" w:line="240" w:lineRule="auto"/>
        <w:ind w:left="1196"/>
        <w:jc w:val="both"/>
        <w:rPr>
          <w:rFonts w:ascii="Arial" w:hAnsi="Arial"/>
          <w:i/>
          <w:color w:val="0000FF"/>
          <w:sz w:val="20"/>
        </w:rPr>
      </w:pPr>
      <w:r>
        <w:rPr>
          <w:rFonts w:ascii="Arial" w:hAnsi="Arial"/>
          <w:i/>
          <w:color w:val="0000FF"/>
          <w:sz w:val="20"/>
        </w:rPr>
        <w:tab/>
      </w:r>
    </w:p>
    <w:p w14:paraId="5C4A160B" w14:textId="2C8845B0" w:rsidR="00DA1E40" w:rsidRPr="00E03ED3" w:rsidRDefault="003D4FEE" w:rsidP="00DA1E40">
      <w:pPr>
        <w:widowControl w:val="0"/>
        <w:numPr>
          <w:ilvl w:val="0"/>
          <w:numId w:val="18"/>
        </w:numPr>
        <w:spacing w:after="0" w:line="240" w:lineRule="auto"/>
        <w:ind w:left="1196"/>
        <w:jc w:val="both"/>
        <w:rPr>
          <w:rFonts w:ascii="Arial" w:hAnsi="Arial"/>
          <w:i/>
          <w:color w:val="0000FF"/>
          <w:sz w:val="20"/>
        </w:rPr>
      </w:pPr>
      <w:r w:rsidRPr="003D4FEE">
        <w:rPr>
          <w:rFonts w:ascii="Arial" w:hAnsi="Arial" w:cs="Arial"/>
          <w:i/>
          <w:color w:val="0000FF"/>
          <w:sz w:val="20"/>
        </w:rPr>
        <w:t xml:space="preserve">Corresponde a la Entidad verificar que las garantías presentadas por </w:t>
      </w:r>
      <w:r w:rsidR="008E2D1A">
        <w:rPr>
          <w:rFonts w:ascii="Arial" w:hAnsi="Arial" w:cs="Arial"/>
          <w:i/>
          <w:color w:val="0000FF"/>
          <w:sz w:val="20"/>
        </w:rPr>
        <w:t xml:space="preserve">el postor ganador de la buena pro </w:t>
      </w:r>
      <w:r w:rsidRPr="003D4FEE">
        <w:rPr>
          <w:rFonts w:ascii="Arial" w:hAnsi="Arial" w:cs="Arial"/>
          <w:i/>
          <w:color w:val="0000FF"/>
          <w:sz w:val="20"/>
        </w:rPr>
        <w:t>cumpl</w:t>
      </w:r>
      <w:r w:rsidR="0031492D">
        <w:rPr>
          <w:rFonts w:ascii="Arial" w:hAnsi="Arial" w:cs="Arial"/>
          <w:i/>
          <w:color w:val="0000FF"/>
          <w:sz w:val="20"/>
        </w:rPr>
        <w:t>a</w:t>
      </w:r>
      <w:r w:rsidRPr="003D4FEE">
        <w:rPr>
          <w:rFonts w:ascii="Arial" w:hAnsi="Arial" w:cs="Arial"/>
          <w:i/>
          <w:color w:val="0000FF"/>
          <w:sz w:val="20"/>
        </w:rPr>
        <w:t xml:space="preserve">n con los requisitos y condiciones necesarios para su </w:t>
      </w:r>
      <w:r w:rsidR="00DA1E40">
        <w:rPr>
          <w:rFonts w:ascii="Arial" w:hAnsi="Arial" w:cs="Arial"/>
          <w:i/>
          <w:color w:val="0000FF"/>
          <w:sz w:val="20"/>
        </w:rPr>
        <w:t xml:space="preserve">aceptación </w:t>
      </w:r>
      <w:r w:rsidR="00DA1E40" w:rsidRPr="00E03ED3">
        <w:rPr>
          <w:rFonts w:ascii="Arial" w:hAnsi="Arial" w:cs="Arial"/>
          <w:i/>
          <w:color w:val="0000FF"/>
          <w:sz w:val="20"/>
        </w:rPr>
        <w:t>y eventual ejecución</w:t>
      </w:r>
      <w:r w:rsidR="000A73BE">
        <w:rPr>
          <w:rFonts w:ascii="Arial" w:hAnsi="Arial" w:cs="Arial"/>
          <w:i/>
          <w:color w:val="0000FF"/>
          <w:sz w:val="20"/>
        </w:rPr>
        <w:t xml:space="preserve">; </w:t>
      </w:r>
      <w:r w:rsidR="00DA1E40" w:rsidRPr="00E03ED3">
        <w:rPr>
          <w:rFonts w:ascii="Arial" w:hAnsi="Arial" w:cs="Arial"/>
          <w:i/>
          <w:color w:val="0000FF"/>
          <w:sz w:val="20"/>
        </w:rPr>
        <w:t>sin perjuicio de la determinación de las responsabilidades funcionales que correspondan.</w:t>
      </w:r>
    </w:p>
    <w:p w14:paraId="65F17A56" w14:textId="77777777" w:rsidR="00187C64" w:rsidRPr="00187C64" w:rsidRDefault="00187C64" w:rsidP="00187C64">
      <w:pPr>
        <w:widowControl w:val="0"/>
        <w:spacing w:after="0" w:line="240" w:lineRule="auto"/>
        <w:ind w:left="1196"/>
        <w:jc w:val="both"/>
        <w:rPr>
          <w:rFonts w:ascii="Arial" w:hAnsi="Arial"/>
          <w:i/>
          <w:color w:val="0000FF"/>
          <w:sz w:val="20"/>
        </w:rPr>
      </w:pPr>
    </w:p>
    <w:p w14:paraId="7BEF106D" w14:textId="77777777" w:rsidR="00187C64" w:rsidRPr="008E2D1A" w:rsidRDefault="00187C64" w:rsidP="00187C64">
      <w:pPr>
        <w:widowControl w:val="0"/>
        <w:numPr>
          <w:ilvl w:val="0"/>
          <w:numId w:val="18"/>
        </w:numPr>
        <w:spacing w:after="0" w:line="240" w:lineRule="auto"/>
        <w:ind w:left="1196"/>
        <w:jc w:val="both"/>
        <w:rPr>
          <w:rFonts w:ascii="Arial" w:hAnsi="Arial"/>
          <w:i/>
          <w:color w:val="0000FF"/>
          <w:sz w:val="20"/>
        </w:rPr>
      </w:pPr>
      <w:r w:rsidRPr="00187C64">
        <w:rPr>
          <w:rFonts w:ascii="Arial" w:hAnsi="Arial" w:cs="Arial"/>
          <w:i/>
          <w:color w:val="0000FF"/>
          <w:sz w:val="20"/>
        </w:rPr>
        <w:t xml:space="preserve">En los contratos </w:t>
      </w:r>
      <w:r w:rsidR="00951363">
        <w:rPr>
          <w:rFonts w:ascii="Arial" w:hAnsi="Arial" w:cs="Arial"/>
          <w:i/>
          <w:color w:val="0000FF"/>
          <w:sz w:val="20"/>
        </w:rPr>
        <w:t xml:space="preserve">de consultoría de obras </w:t>
      </w:r>
      <w:r w:rsidRPr="00187C64">
        <w:rPr>
          <w:rFonts w:ascii="Arial" w:hAnsi="Arial" w:cs="Arial"/>
          <w:i/>
          <w:color w:val="0000FF"/>
          <w:sz w:val="20"/>
        </w:rPr>
        <w:t>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18218412" w14:textId="77777777" w:rsidR="008E2D1A" w:rsidRDefault="008E2D1A" w:rsidP="008E2D1A">
      <w:pPr>
        <w:widowControl w:val="0"/>
        <w:tabs>
          <w:tab w:val="left" w:pos="3614"/>
        </w:tabs>
        <w:spacing w:after="0" w:line="240" w:lineRule="auto"/>
        <w:ind w:left="1196"/>
        <w:jc w:val="both"/>
        <w:rPr>
          <w:rFonts w:ascii="Arial" w:hAnsi="Arial"/>
          <w:i/>
          <w:color w:val="0000FF"/>
          <w:sz w:val="20"/>
        </w:rPr>
      </w:pPr>
    </w:p>
    <w:p w14:paraId="58D474FD" w14:textId="77777777" w:rsidR="008E2D1A" w:rsidRPr="003909DD" w:rsidRDefault="008E2D1A" w:rsidP="008E2D1A">
      <w:pPr>
        <w:widowControl w:val="0"/>
        <w:numPr>
          <w:ilvl w:val="0"/>
          <w:numId w:val="18"/>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7E5990C0" w14:textId="77777777" w:rsidR="009954BD" w:rsidRDefault="009954BD" w:rsidP="00616110">
      <w:pPr>
        <w:widowControl w:val="0"/>
        <w:spacing w:after="0" w:line="240" w:lineRule="auto"/>
        <w:ind w:left="567"/>
        <w:jc w:val="both"/>
        <w:rPr>
          <w:rFonts w:ascii="Arial" w:hAnsi="Arial" w:cs="Arial"/>
          <w:sz w:val="20"/>
        </w:rPr>
      </w:pPr>
    </w:p>
    <w:p w14:paraId="0D485766" w14:textId="77777777" w:rsidR="00D92AF2" w:rsidRPr="00CD5328" w:rsidRDefault="00D92AF2" w:rsidP="0061611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2B4D92A9" w14:textId="77777777" w:rsidR="00D97207" w:rsidRPr="00CD5328" w:rsidRDefault="00D97207" w:rsidP="0061611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14:paraId="5A00367C" w14:textId="77777777" w:rsidR="00F92196" w:rsidRPr="00A90AB3" w:rsidRDefault="00F92196" w:rsidP="00616110">
      <w:pPr>
        <w:widowControl w:val="0"/>
        <w:numPr>
          <w:ilvl w:val="0"/>
          <w:numId w:val="29"/>
        </w:numPr>
        <w:spacing w:after="0" w:line="240" w:lineRule="auto"/>
        <w:ind w:left="851" w:hanging="284"/>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55370BC3" w14:textId="77777777" w:rsidR="00D97207" w:rsidRPr="003F7F11" w:rsidRDefault="004277DD" w:rsidP="00616110">
      <w:pPr>
        <w:widowControl w:val="0"/>
        <w:numPr>
          <w:ilvl w:val="0"/>
          <w:numId w:val="29"/>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3BCB1414"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36D83B98" w14:textId="77777777" w:rsidR="001A3FC1" w:rsidRDefault="001A3FC1" w:rsidP="00C96BD9">
      <w:pPr>
        <w:widowControl w:val="0"/>
        <w:spacing w:after="0" w:line="240" w:lineRule="auto"/>
        <w:ind w:left="604"/>
        <w:jc w:val="both"/>
        <w:rPr>
          <w:rFonts w:ascii="Arial" w:hAnsi="Arial" w:cs="Arial"/>
          <w:b/>
          <w:i/>
          <w:color w:val="0000FF"/>
          <w:sz w:val="20"/>
          <w:u w:val="single"/>
          <w:lang w:val="es-ES_tradnl"/>
        </w:rPr>
      </w:pPr>
    </w:p>
    <w:p w14:paraId="2072FD41" w14:textId="77777777" w:rsidR="001A3FC1" w:rsidRDefault="001A3FC1" w:rsidP="00C96BD9">
      <w:pPr>
        <w:widowControl w:val="0"/>
        <w:spacing w:after="0" w:line="240" w:lineRule="auto"/>
        <w:ind w:left="604"/>
        <w:jc w:val="both"/>
        <w:rPr>
          <w:rFonts w:ascii="Arial" w:hAnsi="Arial" w:cs="Arial"/>
          <w:b/>
          <w:i/>
          <w:color w:val="0000FF"/>
          <w:sz w:val="20"/>
          <w:u w:val="single"/>
          <w:lang w:val="es-ES_tradnl"/>
        </w:rPr>
      </w:pPr>
    </w:p>
    <w:p w14:paraId="78CE0DBE"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lastRenderedPageBreak/>
        <w:t>IMPORTANTE</w:t>
      </w:r>
      <w:r w:rsidRPr="00CD5328">
        <w:rPr>
          <w:rFonts w:ascii="Arial" w:hAnsi="Arial" w:cs="Arial"/>
          <w:b/>
          <w:i/>
          <w:color w:val="0000FF"/>
          <w:sz w:val="20"/>
          <w:lang w:val="es-ES_tradnl"/>
        </w:rPr>
        <w:t>:</w:t>
      </w:r>
    </w:p>
    <w:p w14:paraId="13F220FF"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4AE88A90" w14:textId="77777777"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56188B6E"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06A9E1FE"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3E4F7762" w14:textId="77777777" w:rsidR="00B4599A" w:rsidRPr="00CD5328" w:rsidRDefault="006B55F2" w:rsidP="00441136">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09A3C797" w14:textId="77777777" w:rsidR="00B4599A" w:rsidRPr="00CD5328" w:rsidRDefault="00B4599A" w:rsidP="00BD4A5F">
      <w:pPr>
        <w:widowControl w:val="0"/>
        <w:spacing w:after="0" w:line="240" w:lineRule="auto"/>
        <w:ind w:left="567"/>
        <w:jc w:val="both"/>
        <w:rPr>
          <w:rFonts w:ascii="Arial" w:hAnsi="Arial" w:cs="Arial"/>
          <w:sz w:val="20"/>
        </w:rPr>
      </w:pPr>
    </w:p>
    <w:p w14:paraId="6B2CAF4A" w14:textId="6C29E1C1"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2C4D9602" w14:textId="77777777" w:rsidR="0060078A" w:rsidRDefault="0060078A" w:rsidP="00BD4A5F">
      <w:pPr>
        <w:widowControl w:val="0"/>
        <w:spacing w:after="0" w:line="240" w:lineRule="auto"/>
        <w:ind w:left="567"/>
        <w:jc w:val="both"/>
        <w:rPr>
          <w:rFonts w:ascii="Arial" w:hAnsi="Arial" w:cs="Arial"/>
          <w:sz w:val="20"/>
          <w:lang w:val="es-ES_tradnl"/>
        </w:rPr>
      </w:pPr>
    </w:p>
    <w:p w14:paraId="58175B52" w14:textId="77777777" w:rsidR="00A111F3" w:rsidRDefault="00A111F3" w:rsidP="002F7449">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13173195" w14:textId="77777777" w:rsidR="00CB6172" w:rsidRPr="00CD5328" w:rsidRDefault="00CB6172" w:rsidP="00CB6172">
      <w:pPr>
        <w:widowControl w:val="0"/>
        <w:spacing w:after="0" w:line="240" w:lineRule="auto"/>
        <w:ind w:firstLine="66"/>
        <w:jc w:val="both"/>
        <w:rPr>
          <w:rFonts w:ascii="Arial" w:eastAsia="Times New Roman" w:hAnsi="Arial" w:cs="Arial"/>
          <w:b/>
          <w:i/>
          <w:color w:val="0000FF"/>
          <w:sz w:val="20"/>
          <w:lang w:val="es-ES" w:eastAsia="es-ES"/>
        </w:rPr>
      </w:pPr>
    </w:p>
    <w:p w14:paraId="7BD5DDF8" w14:textId="77777777"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56B15FD0" w14:textId="77777777" w:rsidR="00787DB0" w:rsidRDefault="00787DB0" w:rsidP="00616110">
      <w:pPr>
        <w:widowControl w:val="0"/>
        <w:spacing w:after="0" w:line="240" w:lineRule="auto"/>
        <w:jc w:val="both"/>
        <w:rPr>
          <w:rFonts w:ascii="Arial" w:hAnsi="Arial" w:cs="Arial"/>
          <w:i/>
          <w:color w:val="0000FF"/>
          <w:sz w:val="20"/>
        </w:rPr>
      </w:pPr>
    </w:p>
    <w:p w14:paraId="6DB59DFA" w14:textId="77777777" w:rsidR="00A111F3" w:rsidRPr="00703DF1" w:rsidRDefault="002F7449" w:rsidP="00BD4A5F">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17"/>
      </w:r>
    </w:p>
    <w:p w14:paraId="6B7A83D7" w14:textId="77777777" w:rsidR="00A111F3" w:rsidRPr="00CD5328" w:rsidRDefault="00A111F3" w:rsidP="00BD4A5F">
      <w:pPr>
        <w:pStyle w:val="WW-Textosinformato"/>
        <w:widowControl w:val="0"/>
        <w:tabs>
          <w:tab w:val="left" w:pos="851"/>
          <w:tab w:val="right" w:pos="10782"/>
        </w:tabs>
        <w:ind w:left="567"/>
        <w:jc w:val="both"/>
        <w:rPr>
          <w:rFonts w:ascii="Arial" w:eastAsia="Times New Roman" w:hAnsi="Arial" w:cs="Arial"/>
          <w:i/>
          <w:color w:val="0000FF"/>
          <w:lang w:val="es-ES"/>
        </w:rPr>
      </w:pPr>
    </w:p>
    <w:p w14:paraId="5620D168" w14:textId="77777777" w:rsidR="002F7449" w:rsidRPr="00C86FD9" w:rsidRDefault="002F7449" w:rsidP="00BD4A5F">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440E57D3" w14:textId="77777777" w:rsidR="002F7449" w:rsidRPr="00C86FD9" w:rsidRDefault="002F7449" w:rsidP="00BD4A5F">
      <w:pPr>
        <w:widowControl w:val="0"/>
        <w:spacing w:after="0" w:line="240" w:lineRule="auto"/>
        <w:ind w:left="567"/>
        <w:jc w:val="both"/>
        <w:rPr>
          <w:rFonts w:ascii="Arial" w:hAnsi="Arial" w:cs="Arial"/>
          <w:i/>
          <w:color w:val="0000FF"/>
          <w:sz w:val="20"/>
        </w:rPr>
      </w:pPr>
    </w:p>
    <w:p w14:paraId="754C19B5" w14:textId="77777777" w:rsidR="002F7449" w:rsidRDefault="002F7449" w:rsidP="00BD4A5F">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8"/>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03832FB7" w14:textId="77777777" w:rsidR="002F7449" w:rsidRDefault="002F7449" w:rsidP="00BD4A5F">
      <w:pPr>
        <w:widowControl w:val="0"/>
        <w:spacing w:after="0" w:line="240" w:lineRule="auto"/>
        <w:ind w:left="567"/>
        <w:jc w:val="both"/>
        <w:rPr>
          <w:rFonts w:ascii="Arial" w:hAnsi="Arial" w:cs="Arial"/>
          <w:bCs/>
          <w:i/>
          <w:color w:val="0000FF"/>
          <w:sz w:val="20"/>
          <w:lang w:val="es-ES"/>
        </w:rPr>
      </w:pPr>
    </w:p>
    <w:p w14:paraId="5ACA35CD" w14:textId="77777777" w:rsidR="002F7449" w:rsidRPr="00C86FD9" w:rsidRDefault="002F7449" w:rsidP="00BD4A5F">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1A7EEDC4" w14:textId="77777777" w:rsidR="002F7449" w:rsidRPr="00C86FD9" w:rsidRDefault="002F7449" w:rsidP="00BD4A5F">
      <w:pPr>
        <w:widowControl w:val="0"/>
        <w:spacing w:after="0" w:line="240" w:lineRule="auto"/>
        <w:ind w:left="567"/>
        <w:jc w:val="both"/>
        <w:rPr>
          <w:rFonts w:ascii="Arial" w:hAnsi="Arial" w:cs="Arial"/>
          <w:bCs/>
          <w:i/>
          <w:color w:val="0000FF"/>
          <w:sz w:val="20"/>
          <w:lang w:val="es-ES"/>
        </w:rPr>
      </w:pPr>
    </w:p>
    <w:p w14:paraId="12742816" w14:textId="77777777" w:rsidR="002F7449" w:rsidRPr="00C74615" w:rsidRDefault="002F7449" w:rsidP="00BD4A5F">
      <w:pPr>
        <w:pStyle w:val="WW-Textosinformato"/>
        <w:widowControl w:val="0"/>
        <w:tabs>
          <w:tab w:val="left" w:pos="567"/>
          <w:tab w:val="right" w:pos="10782"/>
        </w:tabs>
        <w:ind w:left="567"/>
        <w:jc w:val="both"/>
        <w:rPr>
          <w:rFonts w:ascii="Arial" w:hAnsi="Arial" w:cs="Arial"/>
        </w:rPr>
      </w:pPr>
    </w:p>
    <w:p w14:paraId="0D328A18" w14:textId="77777777" w:rsidR="00CB3BCF" w:rsidRPr="00CD5328" w:rsidRDefault="00CB3BCF" w:rsidP="00441136">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66E873BD" w14:textId="77777777" w:rsidR="00CB3BCF" w:rsidRPr="00CD5328" w:rsidRDefault="00CB3BCF" w:rsidP="00BD4A5F">
      <w:pPr>
        <w:widowControl w:val="0"/>
        <w:spacing w:after="0" w:line="240" w:lineRule="auto"/>
        <w:ind w:left="567"/>
        <w:jc w:val="both"/>
        <w:rPr>
          <w:rFonts w:ascii="Arial" w:hAnsi="Arial" w:cs="Arial"/>
          <w:sz w:val="20"/>
        </w:rPr>
      </w:pPr>
    </w:p>
    <w:p w14:paraId="7EACFC43" w14:textId="3B817673" w:rsidR="00CB64C4" w:rsidRPr="00CD5328"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2E6DEF">
        <w:rPr>
          <w:rFonts w:ascii="Arial" w:hAnsi="Arial" w:cs="Arial"/>
          <w:sz w:val="20"/>
          <w:highlight w:val="lightGray"/>
        </w:rPr>
        <w:t xml:space="preserve">O </w:t>
      </w:r>
      <w:r w:rsidR="002E6DEF" w:rsidRPr="002E6DEF">
        <w:rPr>
          <w:rFonts w:ascii="Arial" w:hAnsi="Arial" w:cs="Arial"/>
          <w:sz w:val="20"/>
          <w:highlight w:val="lightGray"/>
        </w:rPr>
        <w:t xml:space="preserve">SEGÚN </w:t>
      </w:r>
      <w:r w:rsidR="00B951BE" w:rsidRPr="002E6DEF">
        <w:rPr>
          <w:rFonts w:ascii="Arial" w:hAnsi="Arial" w:cs="Arial"/>
          <w:sz w:val="20"/>
          <w:highlight w:val="lightGray"/>
        </w:rPr>
        <w:t>TARIFA EN EL CASO DE PROCEDIMIENTOS DE SUPERVISIÓN DE OBRAS CONVOCADOS BAJO EL SISTEMA DE CONTRATACIÓN DE TARIFAS</w:t>
      </w:r>
      <w:r w:rsidRPr="002E6DEF">
        <w:rPr>
          <w:rFonts w:ascii="Arial" w:hAnsi="Arial" w:cs="Arial"/>
          <w:sz w:val="20"/>
          <w:highlight w:val="lightGray"/>
        </w:rPr>
        <w:t>]</w:t>
      </w:r>
      <w:r w:rsidRPr="00CD5328">
        <w:rPr>
          <w:rFonts w:ascii="Arial" w:hAnsi="Arial" w:cs="Arial"/>
          <w:sz w:val="20"/>
        </w:rPr>
        <w:t xml:space="preserve">. </w:t>
      </w:r>
    </w:p>
    <w:p w14:paraId="4D56980A" w14:textId="77777777" w:rsidR="00CB64C4" w:rsidRPr="00CD5328" w:rsidRDefault="00CB64C4" w:rsidP="00BD4A5F">
      <w:pPr>
        <w:widowControl w:val="0"/>
        <w:spacing w:after="0" w:line="240" w:lineRule="auto"/>
        <w:ind w:left="567"/>
        <w:jc w:val="both"/>
        <w:rPr>
          <w:rFonts w:ascii="Arial" w:hAnsi="Arial" w:cs="Arial"/>
          <w:sz w:val="20"/>
        </w:rPr>
      </w:pPr>
    </w:p>
    <w:p w14:paraId="0E13A1A9" w14:textId="77777777" w:rsidR="00CB64C4" w:rsidRPr="00CD5328" w:rsidRDefault="00550978" w:rsidP="00BD4A5F">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2D84B2" w14:textId="77777777" w:rsidR="00CB64C4" w:rsidRPr="00CD5328" w:rsidRDefault="00CB64C4" w:rsidP="00BD4A5F">
      <w:pPr>
        <w:widowControl w:val="0"/>
        <w:spacing w:after="0" w:line="240" w:lineRule="auto"/>
        <w:ind w:left="567"/>
        <w:jc w:val="both"/>
        <w:rPr>
          <w:rFonts w:ascii="Arial" w:hAnsi="Arial" w:cs="Arial"/>
          <w:b/>
          <w:sz w:val="20"/>
        </w:rPr>
      </w:pPr>
    </w:p>
    <w:p w14:paraId="47487243" w14:textId="77777777" w:rsidR="00452BDF" w:rsidRDefault="00CB64C4" w:rsidP="00BD4A5F">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415446C3" w14:textId="77777777" w:rsidR="00452BDF" w:rsidRDefault="00CB64C4" w:rsidP="00BD4A5F">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592B792F" w14:textId="77777777" w:rsidR="00CB64C4" w:rsidRPr="00452BDF" w:rsidRDefault="00CB64C4" w:rsidP="00BD4A5F">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73D4F1D0" w14:textId="77777777" w:rsidR="00944BF5" w:rsidRPr="00CD5328" w:rsidRDefault="00944BF5" w:rsidP="00EE6223">
      <w:pPr>
        <w:pStyle w:val="WW-Textosinformato"/>
        <w:widowControl w:val="0"/>
        <w:tabs>
          <w:tab w:val="left" w:pos="567"/>
          <w:tab w:val="right" w:pos="10782"/>
        </w:tabs>
        <w:ind w:left="700"/>
        <w:jc w:val="both"/>
        <w:rPr>
          <w:rFonts w:ascii="Arial" w:hAnsi="Arial" w:cs="Arial"/>
        </w:rPr>
      </w:pPr>
    </w:p>
    <w:p w14:paraId="4B4DAE6D"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7E295ACB" w14:textId="77777777" w:rsidR="000938E3" w:rsidRPr="00CD5328" w:rsidRDefault="000938E3" w:rsidP="00441136">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38D1DBA" w14:textId="77777777" w:rsidR="000938E3" w:rsidRPr="00CD5328" w:rsidRDefault="000938E3" w:rsidP="00CD5328">
      <w:pPr>
        <w:widowControl w:val="0"/>
        <w:spacing w:after="0" w:line="240" w:lineRule="auto"/>
        <w:ind w:left="964"/>
        <w:jc w:val="both"/>
        <w:rPr>
          <w:rFonts w:ascii="Arial" w:hAnsi="Arial" w:cs="Arial"/>
          <w:sz w:val="20"/>
          <w:highlight w:val="green"/>
        </w:rPr>
      </w:pPr>
    </w:p>
    <w:p w14:paraId="27BA2557" w14:textId="77777777" w:rsidR="00320552" w:rsidRPr="00320552" w:rsidRDefault="00320552" w:rsidP="00320552">
      <w:pPr>
        <w:spacing w:after="0" w:line="240" w:lineRule="auto"/>
        <w:ind w:left="360"/>
        <w:jc w:val="both"/>
        <w:rPr>
          <w:rFonts w:ascii="Arial" w:hAnsi="Arial" w:cs="Arial"/>
          <w:sz w:val="20"/>
        </w:rPr>
      </w:pPr>
      <w:r w:rsidRPr="00320552">
        <w:rPr>
          <w:rFonts w:ascii="Arial" w:hAnsi="Arial" w:cs="Arial"/>
          <w:sz w:val="20"/>
        </w:rPr>
        <w:lastRenderedPageBreak/>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2B3739FF" w14:textId="77777777" w:rsidR="00320552" w:rsidRDefault="00320552" w:rsidP="00EE6223">
      <w:pPr>
        <w:widowControl w:val="0"/>
        <w:spacing w:after="0" w:line="240" w:lineRule="auto"/>
        <w:ind w:left="360"/>
        <w:jc w:val="both"/>
        <w:rPr>
          <w:rFonts w:ascii="Arial" w:hAnsi="Arial" w:cs="Arial"/>
          <w:sz w:val="20"/>
        </w:rPr>
      </w:pPr>
    </w:p>
    <w:p w14:paraId="00B8B8BE" w14:textId="77777777" w:rsidR="00AD4D4C" w:rsidRPr="0036626F" w:rsidRDefault="00AD4D4C" w:rsidP="00441136">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499400FA" w14:textId="77777777" w:rsidR="00AD4D4C" w:rsidRPr="00441136" w:rsidRDefault="00AD4D4C" w:rsidP="00441136">
      <w:pPr>
        <w:widowControl w:val="0"/>
        <w:spacing w:after="0" w:line="240" w:lineRule="auto"/>
        <w:ind w:left="567"/>
        <w:jc w:val="both"/>
        <w:rPr>
          <w:rFonts w:ascii="Arial" w:hAnsi="Arial" w:cs="Arial"/>
          <w:color w:val="0000FF"/>
          <w:sz w:val="20"/>
          <w:highlight w:val="yellow"/>
          <w:lang w:val="es-ES"/>
        </w:rPr>
      </w:pPr>
    </w:p>
    <w:p w14:paraId="4DF65A40" w14:textId="04B97A7C" w:rsidR="00AD4D4C" w:rsidRPr="00441136" w:rsidRDefault="00AD4D4C" w:rsidP="00441136">
      <w:pPr>
        <w:widowControl w:val="0"/>
        <w:spacing w:after="0" w:line="240" w:lineRule="auto"/>
        <w:ind w:left="567"/>
        <w:jc w:val="both"/>
        <w:rPr>
          <w:rFonts w:ascii="Arial" w:hAnsi="Arial" w:cs="Arial"/>
          <w:color w:val="0000FF"/>
          <w:sz w:val="20"/>
          <w:lang w:val="es-ES"/>
        </w:rPr>
      </w:pPr>
      <w:r w:rsidRPr="00441136">
        <w:rPr>
          <w:rFonts w:ascii="Arial" w:eastAsia="Times New Roman" w:hAnsi="Arial" w:cs="Arial"/>
          <w:color w:val="0000FF"/>
          <w:sz w:val="20"/>
          <w:highlight w:val="lightGray"/>
          <w:lang w:val="es-ES" w:eastAsia="es-ES"/>
        </w:rPr>
        <w:t>[</w:t>
      </w:r>
      <w:r w:rsidR="000D317C" w:rsidRPr="00441136">
        <w:rPr>
          <w:rFonts w:ascii="Arial" w:eastAsia="Times New Roman" w:hAnsi="Arial" w:cs="Arial"/>
          <w:color w:val="0000FF"/>
          <w:sz w:val="20"/>
          <w:highlight w:val="lightGray"/>
          <w:lang w:val="es-ES" w:eastAsia="es-ES"/>
        </w:rPr>
        <w:t xml:space="preserve">DE SER EL CASO, </w:t>
      </w:r>
      <w:r w:rsidRPr="00441136">
        <w:rPr>
          <w:rFonts w:ascii="Arial" w:eastAsia="Times New Roman" w:hAnsi="Arial" w:cs="Arial"/>
          <w:color w:val="0000FF"/>
          <w:sz w:val="20"/>
          <w:highlight w:val="lightGray"/>
          <w:lang w:val="es-ES" w:eastAsia="es-ES"/>
        </w:rPr>
        <w:t xml:space="preserve">CONSIGNAR EL PROCEDIMIENTO </w:t>
      </w:r>
      <w:r w:rsidR="00EA5231" w:rsidRPr="00441136">
        <w:rPr>
          <w:rFonts w:ascii="Arial" w:eastAsia="Times New Roman" w:hAnsi="Arial" w:cs="Arial"/>
          <w:color w:val="0000FF"/>
          <w:sz w:val="20"/>
          <w:highlight w:val="lightGray"/>
          <w:lang w:val="es-ES" w:eastAsia="es-ES"/>
        </w:rPr>
        <w:t xml:space="preserve">Y LAS FÓRMULAS MONÓMICAS O POLINÓMICAS, SEGÚN CORRESPONDA, </w:t>
      </w:r>
      <w:r w:rsidRPr="00441136">
        <w:rPr>
          <w:rFonts w:ascii="Arial" w:eastAsia="Times New Roman" w:hAnsi="Arial" w:cs="Arial"/>
          <w:color w:val="0000FF"/>
          <w:sz w:val="20"/>
          <w:highlight w:val="lightGray"/>
          <w:lang w:val="es-ES" w:eastAsia="es-ES"/>
        </w:rPr>
        <w:t xml:space="preserve">DE ACUERDO A LO PREVISTO EN EL </w:t>
      </w:r>
      <w:r w:rsidR="00A95291" w:rsidRPr="00441136">
        <w:rPr>
          <w:rFonts w:ascii="Arial" w:eastAsia="Times New Roman" w:hAnsi="Arial" w:cs="Arial"/>
          <w:color w:val="0000FF"/>
          <w:sz w:val="20"/>
          <w:highlight w:val="lightGray"/>
          <w:lang w:val="es-ES" w:eastAsia="es-ES"/>
        </w:rPr>
        <w:t xml:space="preserve">NUMERAL </w:t>
      </w:r>
      <w:r w:rsidR="00FB36D4" w:rsidRPr="00441136">
        <w:rPr>
          <w:rFonts w:ascii="Arial" w:eastAsia="Times New Roman" w:hAnsi="Arial" w:cs="Arial"/>
          <w:color w:val="0000FF"/>
          <w:sz w:val="20"/>
          <w:highlight w:val="lightGray"/>
          <w:lang w:val="es-ES" w:eastAsia="es-ES"/>
        </w:rPr>
        <w:t>3</w:t>
      </w:r>
      <w:r w:rsidR="00A95291" w:rsidRPr="00441136">
        <w:rPr>
          <w:rFonts w:ascii="Arial" w:eastAsia="Times New Roman" w:hAnsi="Arial" w:cs="Arial"/>
          <w:color w:val="0000FF"/>
          <w:sz w:val="20"/>
          <w:highlight w:val="lightGray"/>
          <w:lang w:val="es-ES" w:eastAsia="es-ES"/>
        </w:rPr>
        <w:t xml:space="preserve"> DEL </w:t>
      </w:r>
      <w:r w:rsidR="004B43CE" w:rsidRPr="00441136">
        <w:rPr>
          <w:rFonts w:ascii="Arial" w:eastAsia="Times New Roman" w:hAnsi="Arial" w:cs="Arial"/>
          <w:color w:val="0000FF"/>
          <w:sz w:val="20"/>
          <w:highlight w:val="lightGray"/>
          <w:lang w:val="es-ES" w:eastAsia="es-ES"/>
        </w:rPr>
        <w:t>ARTÍCULO</w:t>
      </w:r>
      <w:r w:rsidRPr="00441136">
        <w:rPr>
          <w:rFonts w:ascii="Arial" w:eastAsia="Times New Roman" w:hAnsi="Arial" w:cs="Arial"/>
          <w:color w:val="0000FF"/>
          <w:sz w:val="20"/>
          <w:highlight w:val="lightGray"/>
          <w:lang w:val="es-ES" w:eastAsia="es-ES"/>
        </w:rPr>
        <w:t xml:space="preserve"> 17 DEL REGLAMENTO]</w:t>
      </w:r>
    </w:p>
    <w:p w14:paraId="7EF12FF9" w14:textId="77777777" w:rsidR="00AD4D4C" w:rsidRPr="00441136" w:rsidRDefault="00AD4D4C" w:rsidP="00441136">
      <w:pPr>
        <w:widowControl w:val="0"/>
        <w:spacing w:after="0" w:line="240" w:lineRule="auto"/>
        <w:ind w:left="567"/>
        <w:jc w:val="both"/>
        <w:rPr>
          <w:rFonts w:ascii="Arial" w:hAnsi="Arial" w:cs="Arial"/>
          <w:sz w:val="20"/>
          <w:lang w:val="es-ES"/>
        </w:rPr>
      </w:pPr>
    </w:p>
    <w:p w14:paraId="55A745C5" w14:textId="0C03E73F" w:rsidR="00757D16" w:rsidRDefault="00757D16">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p w14:paraId="0CCB12F6" w14:textId="77777777"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DA1878" w14:textId="77777777" w:rsidTr="001944FA">
        <w:tc>
          <w:tcPr>
            <w:tcW w:w="8813" w:type="dxa"/>
          </w:tcPr>
          <w:p w14:paraId="0D2C73A1"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7D5CB1E3"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68215FD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63662659" w14:textId="77777777" w:rsidR="00A2144E" w:rsidRPr="00CD5328" w:rsidRDefault="00A2144E" w:rsidP="00A2144E">
            <w:pPr>
              <w:widowControl w:val="0"/>
              <w:spacing w:after="0" w:line="240" w:lineRule="auto"/>
              <w:jc w:val="center"/>
              <w:rPr>
                <w:rFonts w:ascii="Arial" w:hAnsi="Arial" w:cs="Arial"/>
                <w:sz w:val="6"/>
              </w:rPr>
            </w:pPr>
          </w:p>
        </w:tc>
      </w:tr>
    </w:tbl>
    <w:p w14:paraId="29E9A244" w14:textId="77777777" w:rsidR="00525E00" w:rsidRDefault="00525E00" w:rsidP="00CD5328">
      <w:pPr>
        <w:widowControl w:val="0"/>
        <w:spacing w:after="0" w:line="240" w:lineRule="auto"/>
        <w:ind w:left="360"/>
        <w:jc w:val="both"/>
        <w:rPr>
          <w:rFonts w:ascii="Arial" w:hAnsi="Arial" w:cs="Arial"/>
          <w:sz w:val="20"/>
        </w:rPr>
      </w:pPr>
    </w:p>
    <w:p w14:paraId="610A1F9A" w14:textId="77777777" w:rsidR="0086551C" w:rsidRDefault="0086551C" w:rsidP="00CD5328">
      <w:pPr>
        <w:widowControl w:val="0"/>
        <w:spacing w:after="0" w:line="240" w:lineRule="auto"/>
        <w:ind w:left="360"/>
        <w:jc w:val="both"/>
        <w:rPr>
          <w:rFonts w:ascii="Arial" w:hAnsi="Arial" w:cs="Arial"/>
          <w:sz w:val="20"/>
        </w:rPr>
      </w:pPr>
    </w:p>
    <w:p w14:paraId="5C6B4D41" w14:textId="77777777" w:rsidR="0086551C" w:rsidRDefault="0086551C" w:rsidP="00CD5328">
      <w:pPr>
        <w:widowControl w:val="0"/>
        <w:spacing w:after="0" w:line="240" w:lineRule="auto"/>
        <w:ind w:left="360"/>
        <w:jc w:val="both"/>
        <w:rPr>
          <w:rFonts w:ascii="Arial" w:hAnsi="Arial" w:cs="Arial"/>
          <w:sz w:val="20"/>
        </w:rPr>
      </w:pPr>
    </w:p>
    <w:p w14:paraId="0302C90C" w14:textId="55B567EB" w:rsidR="00874B2A" w:rsidRPr="00A85DAD" w:rsidRDefault="00AB6338" w:rsidP="00A85DAD">
      <w:pPr>
        <w:pStyle w:val="Prrafodelista"/>
        <w:widowControl w:val="0"/>
        <w:numPr>
          <w:ilvl w:val="0"/>
          <w:numId w:val="40"/>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14:paraId="1CE789A2" w14:textId="77777777" w:rsidR="003610C1" w:rsidRPr="00CD5328" w:rsidRDefault="003610C1" w:rsidP="0062095A">
      <w:pPr>
        <w:widowControl w:val="0"/>
        <w:spacing w:after="0" w:line="240" w:lineRule="auto"/>
        <w:ind w:left="567"/>
        <w:jc w:val="both"/>
        <w:rPr>
          <w:rFonts w:ascii="Arial" w:hAnsi="Arial" w:cs="Arial"/>
          <w:sz w:val="20"/>
        </w:rPr>
      </w:pPr>
    </w:p>
    <w:p w14:paraId="7997CF23" w14:textId="77777777" w:rsidR="00525E00" w:rsidRDefault="00525E00" w:rsidP="0062095A">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4FF266E7" w14:textId="77777777" w:rsidR="00C057DB" w:rsidRDefault="00C057DB" w:rsidP="0062095A">
      <w:pPr>
        <w:widowControl w:val="0"/>
        <w:spacing w:after="0" w:line="240" w:lineRule="auto"/>
        <w:ind w:left="567"/>
        <w:jc w:val="both"/>
        <w:rPr>
          <w:rFonts w:ascii="Arial" w:hAnsi="Arial" w:cs="Arial"/>
          <w:i/>
          <w:sz w:val="20"/>
          <w:lang w:val="es-ES"/>
        </w:rPr>
      </w:pPr>
    </w:p>
    <w:p w14:paraId="2162890E" w14:textId="135B0E69" w:rsidR="008950D7" w:rsidRDefault="00525E00" w:rsidP="0062095A">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 xml:space="preserve">descripción objetiva y precisa de las características </w:t>
      </w:r>
      <w:r w:rsidR="008950D7" w:rsidRPr="00757D16">
        <w:rPr>
          <w:rFonts w:ascii="Arial" w:hAnsi="Arial" w:cs="Arial"/>
          <w:i/>
          <w:sz w:val="20"/>
          <w:lang w:val="es-ES"/>
        </w:rPr>
        <w:t xml:space="preserve">y/o requisitos </w:t>
      </w:r>
      <w:r w:rsidR="008950D7" w:rsidRPr="00F418C7">
        <w:rPr>
          <w:rFonts w:ascii="Arial" w:hAnsi="Arial" w:cs="Arial"/>
          <w:i/>
          <w:sz w:val="20"/>
          <w:lang w:val="es-ES"/>
        </w:rPr>
        <w:t>relevantes para cumplir la finalidad pública de la contratación</w:t>
      </w:r>
      <w:r w:rsidR="008950D7" w:rsidRPr="008950D7">
        <w:rPr>
          <w:rFonts w:ascii="Arial" w:hAnsi="Arial" w:cs="Arial"/>
          <w:i/>
          <w:sz w:val="20"/>
          <w:lang w:val="es-ES"/>
        </w:rPr>
        <w:t>, y las condiciones en las que debe ejecutarse la contratación</w:t>
      </w:r>
      <w:r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Pr="00CD5328">
        <w:rPr>
          <w:rFonts w:ascii="Arial" w:hAnsi="Arial" w:cs="Arial"/>
          <w:i/>
          <w:sz w:val="20"/>
          <w:lang w:val="es-ES"/>
        </w:rPr>
        <w:t xml:space="preserve"> </w:t>
      </w:r>
    </w:p>
    <w:p w14:paraId="5C30AF75" w14:textId="77777777" w:rsidR="008950D7" w:rsidRDefault="008950D7" w:rsidP="0062095A">
      <w:pPr>
        <w:widowControl w:val="0"/>
        <w:spacing w:after="0" w:line="240" w:lineRule="auto"/>
        <w:ind w:left="567"/>
        <w:jc w:val="both"/>
        <w:rPr>
          <w:rFonts w:ascii="Arial" w:hAnsi="Arial" w:cs="Arial"/>
          <w:i/>
          <w:sz w:val="20"/>
          <w:lang w:val="es-ES"/>
        </w:rPr>
      </w:pPr>
    </w:p>
    <w:p w14:paraId="52C7FF62" w14:textId="77777777" w:rsidR="00A42A7F" w:rsidRPr="0059301F" w:rsidRDefault="0049358D" w:rsidP="0062095A">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5571D6">
        <w:rPr>
          <w:rFonts w:ascii="Arial" w:hAnsi="Arial" w:cs="Arial"/>
          <w:i/>
          <w:sz w:val="20"/>
          <w:lang w:val="es-ES"/>
        </w:rPr>
        <w:t>los términos de referencia</w:t>
      </w:r>
      <w:r w:rsidRPr="00CD5328">
        <w:rPr>
          <w:rFonts w:ascii="Arial" w:hAnsi="Arial" w:cs="Arial"/>
          <w:i/>
          <w:sz w:val="20"/>
          <w:lang w:val="es-ES"/>
        </w:rPr>
        <w:t xml:space="preserve"> debe</w:t>
      </w:r>
      <w:r w:rsidR="00A42A7F" w:rsidRPr="00A42A7F">
        <w:rPr>
          <w:rFonts w:ascii="Arial" w:hAnsi="Arial" w:cs="Arial"/>
          <w:i/>
          <w:sz w:val="20"/>
          <w:lang w:val="es-ES"/>
        </w:rPr>
        <w:t xml:space="preserve"> incluir las exigencias previstas en leyes, reglamentos técnicos, normas metrológicas y/o sanitarias, reglamentos</w:t>
      </w:r>
      <w:r w:rsidR="00A42A7F">
        <w:rPr>
          <w:rFonts w:ascii="Arial" w:hAnsi="Arial" w:cs="Arial"/>
          <w:i/>
          <w:sz w:val="20"/>
          <w:lang w:val="es-ES"/>
        </w:rPr>
        <w:t xml:space="preserve"> </w:t>
      </w:r>
      <w:r w:rsidR="00A42A7F" w:rsidRPr="00A42A7F">
        <w:rPr>
          <w:rFonts w:ascii="Arial" w:hAnsi="Arial" w:cs="Arial"/>
          <w:i/>
          <w:sz w:val="20"/>
          <w:lang w:val="es-ES"/>
        </w:rPr>
        <w:t>y demás normas que regulan el objeto de la contratación con carácter obligatorio. Asimismo, puede</w:t>
      </w:r>
      <w:r w:rsidR="00A42A7F">
        <w:rPr>
          <w:rFonts w:ascii="Arial" w:hAnsi="Arial" w:cs="Arial"/>
          <w:i/>
          <w:sz w:val="20"/>
          <w:lang w:val="es-ES"/>
        </w:rPr>
        <w:t xml:space="preserve"> </w:t>
      </w:r>
      <w:r w:rsidR="00A42A7F" w:rsidRPr="00A42A7F">
        <w:rPr>
          <w:rFonts w:ascii="Arial" w:hAnsi="Arial" w:cs="Arial"/>
          <w:i/>
          <w:sz w:val="20"/>
          <w:lang w:val="es-ES"/>
        </w:rPr>
        <w:t xml:space="preserve">incluir disposiciones previstas en normas técnicas de carácter voluntario, siempre </w:t>
      </w:r>
      <w:r w:rsidR="00892DE9">
        <w:rPr>
          <w:rFonts w:ascii="Arial" w:hAnsi="Arial" w:cs="Arial"/>
          <w:i/>
          <w:sz w:val="20"/>
          <w:lang w:val="es-ES"/>
        </w:rPr>
        <w:t>que se ajusten a l</w:t>
      </w:r>
      <w:r w:rsidR="00610A6B">
        <w:rPr>
          <w:rFonts w:ascii="Arial" w:hAnsi="Arial" w:cs="Arial"/>
          <w:i/>
          <w:sz w:val="20"/>
          <w:lang w:val="es-ES"/>
        </w:rPr>
        <w:t>o</w:t>
      </w:r>
      <w:r w:rsidR="00892DE9">
        <w:rPr>
          <w:rFonts w:ascii="Arial" w:hAnsi="Arial" w:cs="Arial"/>
          <w:i/>
          <w:sz w:val="20"/>
          <w:lang w:val="es-ES"/>
        </w:rPr>
        <w:t xml:space="preserve"> disp</w:t>
      </w:r>
      <w:r w:rsidR="00610A6B">
        <w:rPr>
          <w:rFonts w:ascii="Arial" w:hAnsi="Arial" w:cs="Arial"/>
          <w:i/>
          <w:sz w:val="20"/>
          <w:lang w:val="es-ES"/>
        </w:rPr>
        <w:t>uesto</w:t>
      </w:r>
      <w:r w:rsidR="00892DE9">
        <w:rPr>
          <w:rFonts w:ascii="Arial" w:hAnsi="Arial" w:cs="Arial"/>
          <w:i/>
          <w:sz w:val="20"/>
          <w:lang w:val="es-ES"/>
        </w:rPr>
        <w:t xml:space="preserve"> </w:t>
      </w:r>
      <w:r w:rsidR="00A42A7F" w:rsidRPr="00CD5328">
        <w:rPr>
          <w:rFonts w:ascii="Arial" w:hAnsi="Arial" w:cs="Arial"/>
          <w:i/>
          <w:sz w:val="20"/>
          <w:lang w:val="es-ES"/>
        </w:rPr>
        <w:t xml:space="preserve">en el </w:t>
      </w:r>
      <w:r w:rsidR="00A42A7F" w:rsidRPr="0059301F">
        <w:rPr>
          <w:rFonts w:ascii="Arial" w:hAnsi="Arial" w:cs="Arial"/>
          <w:i/>
          <w:color w:val="auto"/>
          <w:sz w:val="20"/>
          <w:lang w:val="es-ES"/>
        </w:rPr>
        <w:t xml:space="preserve">artículo </w:t>
      </w:r>
      <w:r w:rsidR="008F4AB8" w:rsidRPr="0059301F">
        <w:rPr>
          <w:rFonts w:ascii="Arial" w:hAnsi="Arial" w:cs="Arial"/>
          <w:i/>
          <w:color w:val="auto"/>
          <w:sz w:val="20"/>
          <w:lang w:val="es-ES"/>
        </w:rPr>
        <w:t>8</w:t>
      </w:r>
      <w:r w:rsidR="00A42A7F" w:rsidRPr="0059301F">
        <w:rPr>
          <w:rFonts w:ascii="Arial" w:hAnsi="Arial" w:cs="Arial"/>
          <w:i/>
          <w:color w:val="auto"/>
          <w:sz w:val="20"/>
          <w:lang w:val="es-ES"/>
        </w:rPr>
        <w:t xml:space="preserve"> del Reglamento.</w:t>
      </w:r>
    </w:p>
    <w:p w14:paraId="5D9D314F" w14:textId="77777777" w:rsidR="00525E00" w:rsidRPr="00A42A7F" w:rsidRDefault="00525E00" w:rsidP="0062095A">
      <w:pPr>
        <w:widowControl w:val="0"/>
        <w:spacing w:after="0" w:line="240" w:lineRule="auto"/>
        <w:ind w:left="567"/>
        <w:jc w:val="both"/>
        <w:rPr>
          <w:rFonts w:ascii="Arial" w:eastAsia="MS Mincho" w:hAnsi="Arial" w:cs="Arial"/>
          <w:i/>
          <w:sz w:val="20"/>
          <w:lang w:val="es-ES" w:eastAsia="ja-JP"/>
        </w:rPr>
      </w:pPr>
    </w:p>
    <w:p w14:paraId="72799450" w14:textId="77777777" w:rsidR="00FD25E4" w:rsidRPr="000806C0" w:rsidRDefault="00FD25E4" w:rsidP="0062095A">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sidR="0007071C">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sidR="0007071C">
        <w:rPr>
          <w:rFonts w:ascii="Arial" w:hAnsi="Arial" w:cs="Arial"/>
          <w:i/>
          <w:sz w:val="20"/>
          <w:lang w:val="es-ES"/>
        </w:rPr>
        <w:t xml:space="preserve"> debidamente autorizado por su Titular</w:t>
      </w:r>
      <w:r w:rsidR="00EE5AED" w:rsidRPr="000806C0">
        <w:rPr>
          <w:rFonts w:ascii="Arial" w:hAnsi="Arial" w:cs="Arial"/>
          <w:i/>
          <w:sz w:val="20"/>
          <w:lang w:val="es-ES"/>
        </w:rPr>
        <w:t>,</w:t>
      </w:r>
      <w:r w:rsidRPr="000806C0">
        <w:rPr>
          <w:rFonts w:ascii="Arial" w:hAnsi="Arial" w:cs="Arial"/>
          <w:i/>
          <w:sz w:val="20"/>
          <w:lang w:val="es-ES"/>
        </w:rPr>
        <w:t xml:space="preserve"> debe consignarse el documento mediante el cual se aprobó dicha estandarización.  </w:t>
      </w:r>
    </w:p>
    <w:p w14:paraId="3D3BC17D" w14:textId="77777777" w:rsidR="00FD25E4" w:rsidRPr="000806C0" w:rsidRDefault="00FD25E4" w:rsidP="0062095A">
      <w:pPr>
        <w:widowControl w:val="0"/>
        <w:spacing w:after="0" w:line="240" w:lineRule="auto"/>
        <w:ind w:left="567"/>
        <w:jc w:val="both"/>
        <w:rPr>
          <w:rFonts w:ascii="Arial" w:hAnsi="Arial" w:cs="Arial"/>
          <w:i/>
          <w:sz w:val="20"/>
        </w:rPr>
      </w:pPr>
    </w:p>
    <w:p w14:paraId="387ABF23" w14:textId="77777777" w:rsidR="00F63FAA" w:rsidRPr="000806C0" w:rsidRDefault="00F63FAA" w:rsidP="0062095A">
      <w:pPr>
        <w:spacing w:after="0" w:line="240" w:lineRule="auto"/>
        <w:ind w:left="567"/>
        <w:jc w:val="both"/>
        <w:rPr>
          <w:rFonts w:ascii="Arial" w:hAnsi="Arial" w:cs="Arial"/>
          <w:i/>
          <w:sz w:val="20"/>
          <w:lang w:val="es-ES"/>
        </w:rPr>
      </w:pPr>
      <w:r w:rsidRPr="00160D14">
        <w:rPr>
          <w:rFonts w:ascii="Arial" w:hAnsi="Arial" w:cs="Arial"/>
          <w:i/>
          <w:sz w:val="20"/>
          <w:lang w:val="es-ES"/>
        </w:rPr>
        <w:t xml:space="preserve">En caso que las características técnicas de los </w:t>
      </w:r>
      <w:r w:rsidR="005571D6" w:rsidRPr="00160D14">
        <w:rPr>
          <w:rFonts w:ascii="Arial" w:hAnsi="Arial" w:cs="Arial"/>
          <w:i/>
          <w:sz w:val="20"/>
          <w:lang w:val="es-ES"/>
        </w:rPr>
        <w:t>servicios</w:t>
      </w:r>
      <w:r w:rsidR="00FD55FE" w:rsidRPr="00160D14">
        <w:rPr>
          <w:rFonts w:ascii="Arial" w:hAnsi="Arial" w:cs="Arial"/>
          <w:i/>
          <w:sz w:val="20"/>
          <w:lang w:val="es-ES"/>
        </w:rPr>
        <w:t xml:space="preserve"> de consultoría</w:t>
      </w:r>
      <w:r w:rsidRPr="00160D14">
        <w:rPr>
          <w:rFonts w:ascii="Arial" w:hAnsi="Arial" w:cs="Arial"/>
          <w:i/>
          <w:sz w:val="20"/>
          <w:lang w:val="es-ES"/>
        </w:rPr>
        <w:t xml:space="preserve"> a contratar hayan sido materia de un procedimiento de homologación, incluir la ficha de homologación aprobada </w:t>
      </w:r>
      <w:r w:rsidR="009F18AA" w:rsidRPr="00160D14">
        <w:rPr>
          <w:rFonts w:ascii="Arial" w:hAnsi="Arial" w:cs="Arial"/>
          <w:i/>
          <w:sz w:val="20"/>
          <w:lang w:val="es-ES"/>
        </w:rPr>
        <w:t xml:space="preserve">por </w:t>
      </w:r>
      <w:r w:rsidR="00EE5AED" w:rsidRPr="00160D14">
        <w:rPr>
          <w:rFonts w:ascii="Arial" w:hAnsi="Arial" w:cs="Arial"/>
          <w:i/>
          <w:sz w:val="20"/>
          <w:lang w:val="es-ES"/>
        </w:rPr>
        <w:t>el Titula</w:t>
      </w:r>
      <w:r w:rsidR="00DF4FF2" w:rsidRPr="00160D14">
        <w:rPr>
          <w:rFonts w:ascii="Arial" w:hAnsi="Arial" w:cs="Arial"/>
          <w:i/>
          <w:sz w:val="20"/>
          <w:lang w:val="es-ES"/>
        </w:rPr>
        <w:t>r</w:t>
      </w:r>
      <w:r w:rsidR="00EE5AED" w:rsidRPr="00160D14">
        <w:rPr>
          <w:rFonts w:ascii="Arial" w:hAnsi="Arial" w:cs="Arial"/>
          <w:i/>
          <w:sz w:val="20"/>
          <w:lang w:val="es-ES"/>
        </w:rPr>
        <w:t xml:space="preserve"> de la Entidad </w:t>
      </w:r>
      <w:r w:rsidR="009F18AA" w:rsidRPr="00160D14">
        <w:rPr>
          <w:rFonts w:ascii="Arial" w:hAnsi="Arial" w:cs="Arial"/>
          <w:i/>
          <w:sz w:val="20"/>
          <w:lang w:val="es-ES"/>
        </w:rPr>
        <w:t>competente</w:t>
      </w:r>
      <w:r w:rsidRPr="00160D14">
        <w:rPr>
          <w:rFonts w:ascii="Arial" w:hAnsi="Arial" w:cs="Arial"/>
          <w:i/>
          <w:sz w:val="20"/>
          <w:lang w:val="es-ES"/>
        </w:rPr>
        <w:t>.</w:t>
      </w:r>
      <w:r w:rsidRPr="000806C0">
        <w:rPr>
          <w:rFonts w:ascii="Arial" w:hAnsi="Arial" w:cs="Arial"/>
          <w:i/>
          <w:sz w:val="20"/>
          <w:lang w:val="es-ES"/>
        </w:rPr>
        <w:t xml:space="preserve"> </w:t>
      </w:r>
    </w:p>
    <w:p w14:paraId="58037CAD" w14:textId="77777777" w:rsidR="00F63FAA" w:rsidRPr="000806C0" w:rsidRDefault="00F63FAA" w:rsidP="0062095A">
      <w:pPr>
        <w:widowControl w:val="0"/>
        <w:spacing w:after="0" w:line="240" w:lineRule="auto"/>
        <w:ind w:left="567"/>
        <w:jc w:val="both"/>
        <w:rPr>
          <w:rFonts w:ascii="Arial" w:hAnsi="Arial" w:cs="Arial"/>
          <w:i/>
          <w:sz w:val="20"/>
          <w:lang w:val="es-ES"/>
        </w:rPr>
      </w:pPr>
    </w:p>
    <w:p w14:paraId="111DF736" w14:textId="77777777" w:rsidR="002D2B86" w:rsidRPr="00C24280" w:rsidRDefault="002D2B86" w:rsidP="0062095A">
      <w:pPr>
        <w:pStyle w:val="Prrafodelista"/>
        <w:widowControl w:val="0"/>
        <w:spacing w:after="0" w:line="240" w:lineRule="auto"/>
        <w:ind w:left="567"/>
        <w:jc w:val="both"/>
        <w:rPr>
          <w:rFonts w:ascii="Arial" w:hAnsi="Arial" w:cs="Arial"/>
          <w:vertAlign w:val="superscript"/>
        </w:rPr>
      </w:pPr>
      <w:r w:rsidRPr="00FE1409">
        <w:rPr>
          <w:rFonts w:ascii="Arial" w:hAnsi="Arial" w:cs="Arial"/>
          <w:i/>
          <w:sz w:val="20"/>
          <w:lang w:val="es-ES"/>
        </w:rPr>
        <w:t>El consultor debe contar con la especialidad de</w:t>
      </w:r>
      <w:r w:rsidRPr="00FE1409">
        <w:rPr>
          <w:rFonts w:ascii="Arial" w:hAnsi="Arial" w:cs="Arial"/>
          <w:i/>
          <w:color w:val="auto"/>
          <w:sz w:val="20"/>
          <w:lang w:val="es-ES"/>
        </w:rPr>
        <w:t xml:space="preserve"> </w:t>
      </w:r>
      <w:r w:rsidRPr="00847F72">
        <w:rPr>
          <w:rFonts w:ascii="Arial" w:hAnsi="Arial" w:cs="Arial"/>
          <w:color w:val="auto"/>
          <w:sz w:val="20"/>
          <w:highlight w:val="lightGray"/>
          <w:lang w:val="es-ES"/>
        </w:rPr>
        <w:t>[INDICAR LA ESPECIALIDAD DEL CONSULTOR DE OBRA EN EL RNP]</w:t>
      </w:r>
      <w:r w:rsidRPr="00FE1409">
        <w:rPr>
          <w:rFonts w:ascii="Arial" w:hAnsi="Arial" w:cs="Arial"/>
          <w:i/>
          <w:color w:val="auto"/>
          <w:sz w:val="20"/>
          <w:lang w:val="es-ES"/>
        </w:rPr>
        <w:t xml:space="preserve"> </w:t>
      </w:r>
      <w:r w:rsidRPr="00FE1409">
        <w:rPr>
          <w:rFonts w:ascii="Arial" w:hAnsi="Arial" w:cs="Arial"/>
          <w:i/>
          <w:sz w:val="20"/>
          <w:lang w:val="es-ES"/>
        </w:rPr>
        <w:t>la misma que corresponde al objeto de la convocatoria y la categoría</w:t>
      </w:r>
      <w:r w:rsidRPr="00FE1409">
        <w:rPr>
          <w:rFonts w:ascii="Arial" w:hAnsi="Arial" w:cs="Arial"/>
          <w:i/>
          <w:color w:val="auto"/>
          <w:sz w:val="20"/>
          <w:lang w:val="es-ES"/>
        </w:rPr>
        <w:t xml:space="preserve"> </w:t>
      </w:r>
      <w:r w:rsidRPr="00847F72">
        <w:rPr>
          <w:rFonts w:ascii="Arial" w:hAnsi="Arial" w:cs="Arial"/>
          <w:color w:val="auto"/>
          <w:sz w:val="20"/>
          <w:highlight w:val="lightGray"/>
          <w:lang w:val="es-ES"/>
        </w:rPr>
        <w:t>[INDICAR LA CATEGORÍA DEL CONSULTOR DE OBRA EN EL RNP]</w:t>
      </w:r>
      <w:r w:rsidRPr="00847F72">
        <w:rPr>
          <w:rStyle w:val="Refdenotaalpie"/>
          <w:rFonts w:ascii="Arial" w:hAnsi="Arial" w:cs="Arial"/>
        </w:rPr>
        <w:t xml:space="preserve"> </w:t>
      </w:r>
      <w:r w:rsidRPr="00CD5328">
        <w:rPr>
          <w:rStyle w:val="Refdenotaalpie"/>
          <w:rFonts w:ascii="Arial" w:hAnsi="Arial" w:cs="Arial"/>
        </w:rPr>
        <w:footnoteReference w:id="19"/>
      </w:r>
    </w:p>
    <w:p w14:paraId="2C64D291" w14:textId="77777777" w:rsidR="002D2B86" w:rsidRPr="009C1C98" w:rsidRDefault="002D2B86" w:rsidP="0062095A">
      <w:pPr>
        <w:widowControl w:val="0"/>
        <w:spacing w:after="0" w:line="240" w:lineRule="auto"/>
        <w:ind w:left="567"/>
        <w:jc w:val="both"/>
        <w:rPr>
          <w:rFonts w:ascii="Arial" w:hAnsi="Arial" w:cs="Arial"/>
          <w:bCs/>
          <w:i/>
          <w:color w:val="000000" w:themeColor="text1"/>
          <w:sz w:val="20"/>
        </w:rPr>
      </w:pPr>
    </w:p>
    <w:p w14:paraId="205AAABE" w14:textId="77777777" w:rsidR="009C1C98" w:rsidRPr="009C1C98" w:rsidRDefault="009C1C98" w:rsidP="0062095A">
      <w:pPr>
        <w:widowControl w:val="0"/>
        <w:spacing w:after="0" w:line="240" w:lineRule="auto"/>
        <w:ind w:left="567"/>
        <w:jc w:val="both"/>
        <w:rPr>
          <w:rFonts w:ascii="Arial" w:hAnsi="Arial" w:cs="Arial"/>
          <w:bCs/>
          <w:i/>
          <w:sz w:val="20"/>
          <w:lang w:val="es-ES"/>
        </w:rPr>
      </w:pPr>
      <w:r w:rsidRPr="009C1C98">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5154FC0F" w14:textId="77777777" w:rsidR="009C1C98" w:rsidRPr="009C1C98" w:rsidRDefault="009C1C98" w:rsidP="0062095A">
      <w:pPr>
        <w:widowControl w:val="0"/>
        <w:spacing w:after="0" w:line="240" w:lineRule="auto"/>
        <w:ind w:left="567"/>
        <w:jc w:val="both"/>
        <w:rPr>
          <w:rFonts w:ascii="Arial" w:hAnsi="Arial" w:cs="Arial"/>
          <w:bCs/>
          <w:i/>
          <w:sz w:val="20"/>
          <w:lang w:val="es-ES"/>
        </w:rPr>
      </w:pPr>
    </w:p>
    <w:p w14:paraId="01A4CF46" w14:textId="77777777" w:rsidR="0059301F" w:rsidRPr="004125CF" w:rsidRDefault="0059301F" w:rsidP="0062095A">
      <w:pPr>
        <w:widowControl w:val="0"/>
        <w:spacing w:after="0" w:line="240" w:lineRule="auto"/>
        <w:ind w:left="567"/>
        <w:jc w:val="both"/>
        <w:rPr>
          <w:rFonts w:ascii="Arial" w:hAnsi="Arial" w:cs="Arial"/>
          <w:bCs/>
          <w:i/>
          <w:sz w:val="20"/>
          <w:lang w:val="es-ES"/>
        </w:rPr>
      </w:pPr>
      <w:r w:rsidRPr="0059301F">
        <w:rPr>
          <w:rFonts w:ascii="Arial" w:hAnsi="Arial" w:cs="Arial"/>
          <w:bCs/>
          <w:i/>
          <w:sz w:val="20"/>
          <w:lang w:val="es-ES"/>
        </w:rPr>
        <w:t>Asimismo, en esta sección se debe consignar el personal requerido para la ejecución de la prestación, detallando su perfil mínimo, debiendo determinarse cuál será el personal clave para la ejecución de la misma. Cabe precisar, que solo aquel personal considerado como clave debe ser materia de calificación según los requisitos de calificación señalados en el numeral siguiente de este Capítulo.</w:t>
      </w:r>
    </w:p>
    <w:p w14:paraId="6DDA99B9" w14:textId="77777777" w:rsidR="00C057DB" w:rsidRDefault="00C057DB" w:rsidP="0062095A">
      <w:pPr>
        <w:widowControl w:val="0"/>
        <w:spacing w:after="0" w:line="240" w:lineRule="auto"/>
        <w:ind w:left="567"/>
        <w:jc w:val="both"/>
        <w:rPr>
          <w:rFonts w:ascii="Arial" w:hAnsi="Arial" w:cs="Arial"/>
          <w:bCs/>
          <w:i/>
          <w:color w:val="000000" w:themeColor="text1"/>
          <w:sz w:val="20"/>
          <w:lang w:val="es-ES"/>
        </w:rPr>
      </w:pPr>
    </w:p>
    <w:p w14:paraId="76484869" w14:textId="6D0B9B4B" w:rsidR="007E316A" w:rsidRPr="009C1C98" w:rsidRDefault="00DF4FF2" w:rsidP="0062095A">
      <w:pPr>
        <w:widowControl w:val="0"/>
        <w:spacing w:after="0" w:line="240" w:lineRule="auto"/>
        <w:ind w:left="567"/>
        <w:jc w:val="both"/>
        <w:rPr>
          <w:rFonts w:ascii="Arial" w:hAnsi="Arial" w:cs="Arial"/>
          <w:i/>
          <w:color w:val="auto"/>
          <w:sz w:val="20"/>
          <w:lang w:val="es-ES"/>
        </w:rPr>
      </w:pPr>
      <w:r w:rsidRPr="009C1C98">
        <w:rPr>
          <w:rFonts w:ascii="Arial" w:hAnsi="Arial" w:cs="Arial"/>
          <w:i/>
          <w:color w:val="auto"/>
          <w:sz w:val="20"/>
          <w:lang w:val="es-ES"/>
        </w:rPr>
        <w:t xml:space="preserve">De acuerdo </w:t>
      </w:r>
      <w:r w:rsidR="00EB527B" w:rsidRPr="009C1C98">
        <w:rPr>
          <w:rFonts w:ascii="Arial" w:hAnsi="Arial" w:cs="Arial"/>
          <w:i/>
          <w:color w:val="auto"/>
          <w:sz w:val="20"/>
          <w:lang w:val="es-ES"/>
        </w:rPr>
        <w:t>con el artículo 13</w:t>
      </w:r>
      <w:r w:rsidR="006F1790" w:rsidRPr="009C1C98">
        <w:rPr>
          <w:rFonts w:ascii="Arial" w:hAnsi="Arial" w:cs="Arial"/>
          <w:i/>
          <w:color w:val="auto"/>
          <w:sz w:val="20"/>
          <w:lang w:val="es-ES"/>
        </w:rPr>
        <w:t>4</w:t>
      </w:r>
      <w:r w:rsidR="00EB527B" w:rsidRPr="009C1C98">
        <w:rPr>
          <w:rFonts w:ascii="Arial" w:hAnsi="Arial" w:cs="Arial"/>
          <w:i/>
          <w:color w:val="auto"/>
          <w:sz w:val="20"/>
          <w:lang w:val="es-ES"/>
        </w:rPr>
        <w:t xml:space="preserve"> </w:t>
      </w:r>
      <w:r w:rsidR="006F1790" w:rsidRPr="009C1C98">
        <w:rPr>
          <w:rFonts w:ascii="Arial" w:hAnsi="Arial" w:cs="Arial"/>
          <w:i/>
          <w:color w:val="auto"/>
          <w:sz w:val="20"/>
          <w:lang w:val="es-ES"/>
        </w:rPr>
        <w:t>se pueden</w:t>
      </w:r>
      <w:r w:rsidR="007E316A" w:rsidRPr="009C1C98">
        <w:rPr>
          <w:rFonts w:ascii="Arial" w:hAnsi="Arial" w:cs="Arial"/>
          <w:i/>
          <w:color w:val="auto"/>
          <w:sz w:val="20"/>
          <w:lang w:val="es-ES"/>
        </w:rPr>
        <w:t xml:space="preserve"> establecer penalidades distintas a la</w:t>
      </w:r>
      <w:r w:rsidR="003F3A25" w:rsidRPr="009C1C98">
        <w:rPr>
          <w:rFonts w:ascii="Arial" w:hAnsi="Arial" w:cs="Arial"/>
          <w:i/>
          <w:color w:val="auto"/>
          <w:sz w:val="20"/>
          <w:lang w:val="es-ES"/>
        </w:rPr>
        <w:t xml:space="preserve"> penalidad por mora</w:t>
      </w:r>
      <w:r w:rsidR="006F1790" w:rsidRPr="009C1C98">
        <w:rPr>
          <w:rFonts w:ascii="Arial" w:hAnsi="Arial" w:cs="Arial"/>
          <w:i/>
          <w:color w:val="auto"/>
          <w:sz w:val="20"/>
          <w:lang w:val="es-ES"/>
        </w:rPr>
        <w:t xml:space="preserve"> en la ejecución de la prestación</w:t>
      </w:r>
      <w:r w:rsidR="007E316A" w:rsidRPr="009C1C98">
        <w:rPr>
          <w:rFonts w:ascii="Arial" w:hAnsi="Arial" w:cs="Arial"/>
          <w:i/>
          <w:color w:val="auto"/>
          <w:sz w:val="20"/>
          <w:lang w:val="es-ES"/>
        </w:rPr>
        <w:t xml:space="preserve">. Para dicho efecto, </w:t>
      </w:r>
      <w:r w:rsidR="00156CB8" w:rsidRPr="009C1C98">
        <w:rPr>
          <w:rFonts w:ascii="Arial" w:hAnsi="Arial" w:cs="Arial"/>
          <w:i/>
          <w:color w:val="auto"/>
          <w:sz w:val="20"/>
          <w:lang w:val="es-ES"/>
        </w:rPr>
        <w:t xml:space="preserve">se </w:t>
      </w:r>
      <w:r w:rsidR="007E316A" w:rsidRPr="009C1C98">
        <w:rPr>
          <w:rFonts w:ascii="Arial" w:hAnsi="Arial" w:cs="Arial"/>
          <w:i/>
          <w:color w:val="auto"/>
          <w:sz w:val="20"/>
          <w:lang w:val="es-ES"/>
        </w:rPr>
        <w:t xml:space="preserve">debe incluir un listado detallado de los supuestos </w:t>
      </w:r>
      <w:r w:rsidR="00E735D3" w:rsidRPr="009C1C98">
        <w:rPr>
          <w:rFonts w:ascii="Arial" w:hAnsi="Arial" w:cs="Arial"/>
          <w:i/>
          <w:color w:val="auto"/>
          <w:sz w:val="20"/>
          <w:lang w:val="es-ES"/>
        </w:rPr>
        <w:t>de aplicación de penalidad</w:t>
      </w:r>
      <w:r w:rsidR="007E316A" w:rsidRPr="009C1C98">
        <w:rPr>
          <w:rFonts w:ascii="Arial" w:hAnsi="Arial" w:cs="Arial"/>
          <w:i/>
          <w:color w:val="auto"/>
          <w:sz w:val="20"/>
          <w:lang w:val="es-ES"/>
        </w:rPr>
        <w:t xml:space="preserve">, la forma de cálculo de la penalidad para cada supuesto y el </w:t>
      </w:r>
      <w:r w:rsidR="006F3DF2" w:rsidRPr="009C1C98">
        <w:rPr>
          <w:rFonts w:ascii="Arial" w:hAnsi="Arial" w:cs="Arial"/>
          <w:i/>
          <w:color w:val="auto"/>
          <w:sz w:val="20"/>
          <w:lang w:val="es-ES"/>
        </w:rPr>
        <w:t>procedimiento</w:t>
      </w:r>
      <w:r w:rsidR="007E316A" w:rsidRPr="009C1C98">
        <w:rPr>
          <w:rFonts w:ascii="Arial" w:hAnsi="Arial" w:cs="Arial"/>
          <w:i/>
          <w:color w:val="auto"/>
          <w:sz w:val="20"/>
          <w:lang w:val="es-ES"/>
        </w:rPr>
        <w:t xml:space="preserve"> mediante el cual se verifica el supuesto </w:t>
      </w:r>
      <w:r w:rsidR="00E735D3" w:rsidRPr="009C1C98">
        <w:rPr>
          <w:rFonts w:ascii="Arial" w:hAnsi="Arial" w:cs="Arial"/>
          <w:i/>
          <w:color w:val="auto"/>
          <w:sz w:val="20"/>
          <w:lang w:val="es-ES"/>
        </w:rPr>
        <w:t>a penalizar</w:t>
      </w:r>
      <w:r w:rsidR="007E316A" w:rsidRPr="009C1C98">
        <w:rPr>
          <w:rFonts w:ascii="Arial" w:hAnsi="Arial" w:cs="Arial"/>
          <w:i/>
          <w:color w:val="auto"/>
          <w:sz w:val="20"/>
          <w:lang w:val="es-ES"/>
        </w:rPr>
        <w:t>.</w:t>
      </w:r>
      <w:r w:rsidR="00772940" w:rsidRPr="009C1C98">
        <w:rPr>
          <w:rFonts w:ascii="Arial" w:hAnsi="Arial" w:cs="Arial"/>
          <w:i/>
          <w:color w:val="auto"/>
          <w:sz w:val="20"/>
          <w:lang w:val="es-ES"/>
        </w:rPr>
        <w:t xml:space="preserve"> </w:t>
      </w:r>
    </w:p>
    <w:p w14:paraId="4E0EEE3D" w14:textId="77777777" w:rsidR="001429E8" w:rsidRPr="00745A92" w:rsidRDefault="001429E8" w:rsidP="0062095A">
      <w:pPr>
        <w:widowControl w:val="0"/>
        <w:spacing w:after="0" w:line="240" w:lineRule="auto"/>
        <w:ind w:left="567"/>
        <w:jc w:val="both"/>
        <w:rPr>
          <w:rFonts w:ascii="Arial" w:hAnsi="Arial" w:cs="Arial"/>
          <w:i/>
          <w:sz w:val="20"/>
        </w:rPr>
      </w:pPr>
    </w:p>
    <w:p w14:paraId="2DD66B02" w14:textId="77777777" w:rsidR="00214A2B" w:rsidRPr="00E0494B" w:rsidRDefault="00214A2B" w:rsidP="0062095A">
      <w:pPr>
        <w:spacing w:after="0"/>
        <w:ind w:left="567"/>
        <w:jc w:val="both"/>
        <w:rPr>
          <w:rFonts w:ascii="Arial" w:hAnsi="Arial" w:cs="Arial"/>
          <w:i/>
          <w:sz w:val="20"/>
          <w:lang w:val="es-ES"/>
        </w:rPr>
      </w:pPr>
      <w:r w:rsidRPr="00E0494B">
        <w:rPr>
          <w:rFonts w:ascii="Arial" w:hAnsi="Arial" w:cs="Arial"/>
          <w:i/>
          <w:sz w:val="20"/>
          <w:lang w:val="es-ES"/>
        </w:rPr>
        <w:t>E</w:t>
      </w:r>
      <w:r>
        <w:rPr>
          <w:rFonts w:ascii="Arial" w:hAnsi="Arial" w:cs="Arial"/>
          <w:i/>
          <w:sz w:val="20"/>
          <w:lang w:val="es-ES"/>
        </w:rPr>
        <w:t>n esta sección se debe incluir la siguiente penalidad:</w:t>
      </w:r>
    </w:p>
    <w:p w14:paraId="15D40532" w14:textId="77777777" w:rsidR="00214A2B" w:rsidRDefault="00214A2B" w:rsidP="0062095A">
      <w:pPr>
        <w:widowControl w:val="0"/>
        <w:spacing w:after="0"/>
        <w:ind w:left="567"/>
        <w:jc w:val="both"/>
        <w:rPr>
          <w:rFonts w:ascii="Arial" w:hAnsi="Arial" w:cs="Arial"/>
          <w:i/>
          <w:sz w:val="20"/>
          <w:lang w:val="es-ES"/>
        </w:rPr>
      </w:pPr>
    </w:p>
    <w:p w14:paraId="69544493" w14:textId="77777777" w:rsidR="0086551C" w:rsidRDefault="0086551C" w:rsidP="0062095A">
      <w:pPr>
        <w:widowControl w:val="0"/>
        <w:spacing w:after="0"/>
        <w:ind w:left="567"/>
        <w:jc w:val="both"/>
        <w:rPr>
          <w:rFonts w:ascii="Arial" w:hAnsi="Arial" w:cs="Arial"/>
          <w:i/>
          <w:sz w:val="20"/>
          <w:lang w:val="es-ES"/>
        </w:rPr>
      </w:pPr>
    </w:p>
    <w:p w14:paraId="60D7B203" w14:textId="77777777" w:rsidR="0086551C" w:rsidRPr="00E0494B" w:rsidRDefault="0086551C" w:rsidP="0062095A">
      <w:pPr>
        <w:widowControl w:val="0"/>
        <w:spacing w:after="0"/>
        <w:ind w:left="567"/>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214A2B" w:rsidRPr="0086551C" w14:paraId="5637E744" w14:textId="77777777" w:rsidTr="00A871AC">
        <w:trPr>
          <w:tblHeader/>
        </w:trPr>
        <w:tc>
          <w:tcPr>
            <w:tcW w:w="8701" w:type="dxa"/>
            <w:gridSpan w:val="4"/>
          </w:tcPr>
          <w:p w14:paraId="01D7FE00" w14:textId="77777777" w:rsidR="00214A2B" w:rsidRPr="0086551C" w:rsidRDefault="00214A2B" w:rsidP="00847F72">
            <w:pPr>
              <w:widowControl w:val="0"/>
              <w:spacing w:after="0" w:line="240" w:lineRule="auto"/>
              <w:jc w:val="center"/>
              <w:rPr>
                <w:rFonts w:ascii="Arial" w:hAnsi="Arial" w:cs="Arial"/>
                <w:b/>
                <w:i/>
                <w:sz w:val="20"/>
              </w:rPr>
            </w:pPr>
            <w:r w:rsidRPr="0086551C">
              <w:rPr>
                <w:rFonts w:ascii="Arial" w:hAnsi="Arial" w:cs="Arial"/>
                <w:b/>
                <w:i/>
                <w:sz w:val="20"/>
              </w:rPr>
              <w:lastRenderedPageBreak/>
              <w:t>Penalidades</w:t>
            </w:r>
          </w:p>
        </w:tc>
      </w:tr>
      <w:tr w:rsidR="00214A2B" w:rsidRPr="0086551C" w14:paraId="10C22F03" w14:textId="77777777" w:rsidTr="00A871AC">
        <w:trPr>
          <w:tblHeader/>
        </w:trPr>
        <w:tc>
          <w:tcPr>
            <w:tcW w:w="442" w:type="dxa"/>
          </w:tcPr>
          <w:p w14:paraId="39B00E6C" w14:textId="77777777" w:rsidR="00214A2B" w:rsidRPr="0086551C" w:rsidRDefault="00214A2B" w:rsidP="00847F72">
            <w:pPr>
              <w:widowControl w:val="0"/>
              <w:spacing w:after="0" w:line="240" w:lineRule="auto"/>
              <w:jc w:val="center"/>
              <w:rPr>
                <w:rFonts w:ascii="Arial" w:hAnsi="Arial" w:cs="Arial"/>
                <w:b/>
                <w:i/>
                <w:sz w:val="20"/>
              </w:rPr>
            </w:pPr>
            <w:r w:rsidRPr="0086551C">
              <w:rPr>
                <w:rFonts w:ascii="Arial" w:hAnsi="Arial" w:cs="Arial"/>
                <w:b/>
                <w:i/>
                <w:sz w:val="20"/>
              </w:rPr>
              <w:t>N°</w:t>
            </w:r>
          </w:p>
        </w:tc>
        <w:tc>
          <w:tcPr>
            <w:tcW w:w="3933" w:type="dxa"/>
          </w:tcPr>
          <w:p w14:paraId="3226133C" w14:textId="77777777" w:rsidR="00214A2B" w:rsidRPr="0086551C" w:rsidRDefault="00214A2B" w:rsidP="00847F72">
            <w:pPr>
              <w:widowControl w:val="0"/>
              <w:spacing w:after="0" w:line="240" w:lineRule="auto"/>
              <w:jc w:val="center"/>
              <w:rPr>
                <w:rFonts w:ascii="Arial" w:hAnsi="Arial" w:cs="Arial"/>
                <w:b/>
                <w:i/>
                <w:sz w:val="20"/>
              </w:rPr>
            </w:pPr>
            <w:r w:rsidRPr="0086551C">
              <w:rPr>
                <w:rFonts w:ascii="Arial" w:hAnsi="Arial" w:cs="Arial"/>
                <w:b/>
                <w:i/>
                <w:sz w:val="20"/>
              </w:rPr>
              <w:t xml:space="preserve">Supuestos de aplicación de penalidad </w:t>
            </w:r>
          </w:p>
        </w:tc>
        <w:tc>
          <w:tcPr>
            <w:tcW w:w="2157" w:type="dxa"/>
          </w:tcPr>
          <w:p w14:paraId="79BCC201" w14:textId="77777777" w:rsidR="00214A2B" w:rsidRPr="0086551C" w:rsidRDefault="00214A2B" w:rsidP="00847F72">
            <w:pPr>
              <w:widowControl w:val="0"/>
              <w:spacing w:after="0" w:line="240" w:lineRule="auto"/>
              <w:jc w:val="center"/>
              <w:rPr>
                <w:rFonts w:ascii="Arial" w:hAnsi="Arial" w:cs="Arial"/>
                <w:b/>
                <w:i/>
                <w:sz w:val="20"/>
              </w:rPr>
            </w:pPr>
            <w:r w:rsidRPr="0086551C">
              <w:rPr>
                <w:rFonts w:ascii="Arial" w:hAnsi="Arial" w:cs="Arial"/>
                <w:b/>
                <w:i/>
                <w:sz w:val="20"/>
              </w:rPr>
              <w:t>Forma de cálculo</w:t>
            </w:r>
          </w:p>
        </w:tc>
        <w:tc>
          <w:tcPr>
            <w:tcW w:w="2169" w:type="dxa"/>
          </w:tcPr>
          <w:p w14:paraId="596B9F11" w14:textId="6B5AE540" w:rsidR="00214A2B" w:rsidRPr="0086551C" w:rsidRDefault="00A6187A" w:rsidP="00847F72">
            <w:pPr>
              <w:widowControl w:val="0"/>
              <w:spacing w:after="0" w:line="240" w:lineRule="auto"/>
              <w:jc w:val="center"/>
              <w:rPr>
                <w:rFonts w:ascii="Arial" w:hAnsi="Arial" w:cs="Arial"/>
                <w:b/>
                <w:i/>
                <w:sz w:val="20"/>
              </w:rPr>
            </w:pPr>
            <w:r w:rsidRPr="0086551C">
              <w:rPr>
                <w:rFonts w:ascii="Arial" w:hAnsi="Arial" w:cs="Arial"/>
                <w:b/>
                <w:i/>
                <w:sz w:val="20"/>
              </w:rPr>
              <w:t>Procedimiento</w:t>
            </w:r>
          </w:p>
        </w:tc>
      </w:tr>
      <w:tr w:rsidR="004E0BA7" w:rsidRPr="0086551C" w14:paraId="7BE7C638" w14:textId="77777777" w:rsidTr="002774F8">
        <w:tc>
          <w:tcPr>
            <w:tcW w:w="442" w:type="dxa"/>
          </w:tcPr>
          <w:p w14:paraId="049245C8" w14:textId="77777777" w:rsidR="004E0BA7" w:rsidRPr="0086551C" w:rsidRDefault="004E0BA7" w:rsidP="00847F72">
            <w:pPr>
              <w:widowControl w:val="0"/>
              <w:spacing w:after="0" w:line="240" w:lineRule="auto"/>
              <w:jc w:val="both"/>
              <w:rPr>
                <w:rFonts w:ascii="Arial" w:hAnsi="Arial" w:cs="Arial"/>
                <w:i/>
                <w:sz w:val="18"/>
              </w:rPr>
            </w:pPr>
            <w:r w:rsidRPr="0086551C">
              <w:rPr>
                <w:rFonts w:ascii="Arial" w:hAnsi="Arial" w:cs="Arial"/>
                <w:i/>
                <w:sz w:val="18"/>
              </w:rPr>
              <w:t>1</w:t>
            </w:r>
          </w:p>
        </w:tc>
        <w:tc>
          <w:tcPr>
            <w:tcW w:w="3933" w:type="dxa"/>
          </w:tcPr>
          <w:p w14:paraId="7A8BCC44" w14:textId="7E64EE89" w:rsidR="004E0BA7" w:rsidRPr="0086551C" w:rsidRDefault="004E0BA7" w:rsidP="00847F72">
            <w:pPr>
              <w:widowControl w:val="0"/>
              <w:spacing w:after="0" w:line="240" w:lineRule="auto"/>
              <w:jc w:val="both"/>
              <w:rPr>
                <w:rFonts w:ascii="Arial" w:hAnsi="Arial" w:cs="Arial"/>
                <w:i/>
                <w:sz w:val="18"/>
              </w:rPr>
            </w:pPr>
            <w:r w:rsidRPr="0086551C">
              <w:rPr>
                <w:rFonts w:ascii="Arial" w:hAnsi="Arial" w:cs="Arial"/>
                <w:i/>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02838E6" w14:textId="100BE151" w:rsidR="004E0BA7" w:rsidRPr="0086551C" w:rsidRDefault="004E0BA7" w:rsidP="00847F72">
            <w:pPr>
              <w:widowControl w:val="0"/>
              <w:spacing w:after="0" w:line="240" w:lineRule="auto"/>
              <w:jc w:val="both"/>
              <w:rPr>
                <w:rFonts w:ascii="Arial" w:hAnsi="Arial" w:cs="Arial"/>
                <w:i/>
                <w:sz w:val="18"/>
              </w:rPr>
            </w:pPr>
            <w:r w:rsidRPr="0086551C">
              <w:rPr>
                <w:rFonts w:ascii="Arial" w:hAnsi="Arial" w:cs="Arial"/>
                <w:iCs/>
                <w:sz w:val="18"/>
                <w:highlight w:val="lightGray"/>
                <w:lang w:eastAsia="es-ES"/>
              </w:rPr>
              <w:t>[INCLUIR LA FORMA DE CÁLCULO, QUE NO PUEDE SER MENOR A LA MITAD DE UNA UNIDAD IMPOSITIVA TRIBUTARIA (0.5 UIT) NI MAYOR A UNA (1) UIT]</w:t>
            </w:r>
            <w:r w:rsidRPr="0086551C">
              <w:rPr>
                <w:rFonts w:ascii="Arial" w:hAnsi="Arial" w:cs="Arial"/>
                <w:i/>
                <w:iCs/>
                <w:sz w:val="18"/>
                <w:lang w:eastAsia="es-ES"/>
              </w:rPr>
              <w:t xml:space="preserve"> por cada día de ausencia del personal.</w:t>
            </w:r>
          </w:p>
        </w:tc>
        <w:tc>
          <w:tcPr>
            <w:tcW w:w="2169" w:type="dxa"/>
          </w:tcPr>
          <w:p w14:paraId="021BB47D" w14:textId="51D1943C" w:rsidR="004E0BA7" w:rsidRPr="0086551C" w:rsidRDefault="004E0BA7" w:rsidP="00847F72">
            <w:pPr>
              <w:widowControl w:val="0"/>
              <w:spacing w:after="0" w:line="240" w:lineRule="auto"/>
              <w:jc w:val="both"/>
              <w:rPr>
                <w:rFonts w:ascii="Arial" w:hAnsi="Arial" w:cs="Arial"/>
                <w:i/>
                <w:sz w:val="18"/>
              </w:rPr>
            </w:pPr>
            <w:r w:rsidRPr="0086551C">
              <w:rPr>
                <w:rFonts w:ascii="Arial" w:hAnsi="Arial" w:cs="Arial"/>
                <w:i/>
                <w:sz w:val="18"/>
              </w:rPr>
              <w:t xml:space="preserve">Según informe del </w:t>
            </w:r>
            <w:r w:rsidRPr="0086551C">
              <w:rPr>
                <w:rFonts w:ascii="Arial" w:hAnsi="Arial" w:cs="Arial"/>
                <w:sz w:val="18"/>
                <w:highlight w:val="lightGray"/>
              </w:rPr>
              <w:t>[CONSIGNAR EL ÁREA USUARIA A CARGO DE LA SUPERVISIÓN DEL CONTRATO]</w:t>
            </w:r>
            <w:r w:rsidRPr="0086551C">
              <w:rPr>
                <w:rFonts w:ascii="Arial" w:hAnsi="Arial" w:cs="Arial"/>
                <w:sz w:val="18"/>
              </w:rPr>
              <w:t>.</w:t>
            </w:r>
            <w:r w:rsidRPr="0086551C">
              <w:rPr>
                <w:rFonts w:ascii="Arial" w:hAnsi="Arial" w:cs="Arial"/>
                <w:i/>
                <w:sz w:val="18"/>
              </w:rPr>
              <w:t xml:space="preserve"> </w:t>
            </w:r>
          </w:p>
        </w:tc>
      </w:tr>
      <w:tr w:rsidR="00214A2B" w:rsidRPr="0086551C" w14:paraId="7424E837" w14:textId="77777777" w:rsidTr="002774F8">
        <w:tc>
          <w:tcPr>
            <w:tcW w:w="442" w:type="dxa"/>
          </w:tcPr>
          <w:p w14:paraId="05AC5600" w14:textId="77777777" w:rsidR="00214A2B" w:rsidRPr="0086551C" w:rsidRDefault="00214A2B" w:rsidP="00847F72">
            <w:pPr>
              <w:widowControl w:val="0"/>
              <w:spacing w:after="0" w:line="240" w:lineRule="auto"/>
              <w:jc w:val="both"/>
              <w:rPr>
                <w:rFonts w:ascii="Arial" w:hAnsi="Arial" w:cs="Arial"/>
                <w:i/>
                <w:color w:val="0000FF"/>
                <w:sz w:val="20"/>
              </w:rPr>
            </w:pPr>
            <w:r w:rsidRPr="0086551C">
              <w:rPr>
                <w:rFonts w:ascii="Arial" w:hAnsi="Arial" w:cs="Arial"/>
                <w:i/>
                <w:color w:val="0000FF"/>
                <w:sz w:val="20"/>
              </w:rPr>
              <w:t>2</w:t>
            </w:r>
          </w:p>
        </w:tc>
        <w:tc>
          <w:tcPr>
            <w:tcW w:w="3933" w:type="dxa"/>
          </w:tcPr>
          <w:p w14:paraId="3F6BE796" w14:textId="77777777" w:rsidR="00214A2B" w:rsidRPr="0086551C" w:rsidRDefault="00214A2B" w:rsidP="00847F72">
            <w:pPr>
              <w:widowControl w:val="0"/>
              <w:spacing w:after="0" w:line="240" w:lineRule="auto"/>
              <w:jc w:val="both"/>
              <w:rPr>
                <w:rFonts w:ascii="Arial" w:hAnsi="Arial" w:cs="Arial"/>
                <w:i/>
                <w:color w:val="0000FF"/>
                <w:sz w:val="20"/>
              </w:rPr>
            </w:pPr>
            <w:r w:rsidRPr="0086551C">
              <w:rPr>
                <w:rFonts w:ascii="Arial" w:hAnsi="Arial" w:cs="Arial"/>
                <w:i/>
                <w:color w:val="0000FF"/>
                <w:sz w:val="20"/>
              </w:rPr>
              <w:t>(…)</w:t>
            </w:r>
          </w:p>
        </w:tc>
        <w:tc>
          <w:tcPr>
            <w:tcW w:w="2157" w:type="dxa"/>
          </w:tcPr>
          <w:p w14:paraId="29A03811" w14:textId="77777777" w:rsidR="00214A2B" w:rsidRPr="0086551C" w:rsidRDefault="00214A2B" w:rsidP="00847F72">
            <w:pPr>
              <w:widowControl w:val="0"/>
              <w:spacing w:after="0" w:line="240" w:lineRule="auto"/>
              <w:jc w:val="both"/>
              <w:rPr>
                <w:rFonts w:ascii="Arial" w:hAnsi="Arial" w:cs="Arial"/>
                <w:i/>
                <w:sz w:val="20"/>
              </w:rPr>
            </w:pPr>
          </w:p>
        </w:tc>
        <w:tc>
          <w:tcPr>
            <w:tcW w:w="2169" w:type="dxa"/>
          </w:tcPr>
          <w:p w14:paraId="02939E19" w14:textId="77777777" w:rsidR="00214A2B" w:rsidRPr="0086551C" w:rsidRDefault="00214A2B" w:rsidP="00847F72">
            <w:pPr>
              <w:widowControl w:val="0"/>
              <w:spacing w:after="0" w:line="240" w:lineRule="auto"/>
              <w:jc w:val="both"/>
              <w:rPr>
                <w:rFonts w:ascii="Arial" w:hAnsi="Arial" w:cs="Arial"/>
                <w:i/>
                <w:sz w:val="20"/>
              </w:rPr>
            </w:pPr>
          </w:p>
        </w:tc>
      </w:tr>
      <w:tr w:rsidR="00214A2B" w:rsidRPr="0086551C" w14:paraId="02B44317" w14:textId="77777777" w:rsidTr="002774F8">
        <w:tc>
          <w:tcPr>
            <w:tcW w:w="442" w:type="dxa"/>
          </w:tcPr>
          <w:p w14:paraId="46ED7C98" w14:textId="77777777" w:rsidR="00214A2B" w:rsidRPr="0086551C" w:rsidRDefault="00214A2B" w:rsidP="00847F72">
            <w:pPr>
              <w:widowControl w:val="0"/>
              <w:spacing w:after="0" w:line="240" w:lineRule="auto"/>
              <w:jc w:val="both"/>
              <w:rPr>
                <w:rFonts w:ascii="Arial" w:hAnsi="Arial" w:cs="Arial"/>
                <w:i/>
                <w:sz w:val="20"/>
              </w:rPr>
            </w:pPr>
          </w:p>
        </w:tc>
        <w:tc>
          <w:tcPr>
            <w:tcW w:w="3933" w:type="dxa"/>
          </w:tcPr>
          <w:p w14:paraId="1FD1B24E" w14:textId="77777777" w:rsidR="00214A2B" w:rsidRPr="0086551C" w:rsidRDefault="00214A2B" w:rsidP="00847F72">
            <w:pPr>
              <w:widowControl w:val="0"/>
              <w:spacing w:after="0" w:line="240" w:lineRule="auto"/>
              <w:jc w:val="both"/>
              <w:rPr>
                <w:rFonts w:ascii="Arial" w:hAnsi="Arial" w:cs="Arial"/>
                <w:i/>
                <w:sz w:val="20"/>
              </w:rPr>
            </w:pPr>
          </w:p>
        </w:tc>
        <w:tc>
          <w:tcPr>
            <w:tcW w:w="2157" w:type="dxa"/>
          </w:tcPr>
          <w:p w14:paraId="4AB22111" w14:textId="77777777" w:rsidR="00214A2B" w:rsidRPr="0086551C" w:rsidRDefault="00214A2B" w:rsidP="00847F72">
            <w:pPr>
              <w:widowControl w:val="0"/>
              <w:spacing w:after="0" w:line="240" w:lineRule="auto"/>
              <w:jc w:val="both"/>
              <w:rPr>
                <w:rFonts w:ascii="Arial" w:hAnsi="Arial" w:cs="Arial"/>
                <w:i/>
                <w:sz w:val="20"/>
              </w:rPr>
            </w:pPr>
          </w:p>
        </w:tc>
        <w:tc>
          <w:tcPr>
            <w:tcW w:w="2169" w:type="dxa"/>
          </w:tcPr>
          <w:p w14:paraId="2EAB7500" w14:textId="77777777" w:rsidR="00214A2B" w:rsidRPr="0086551C" w:rsidRDefault="00214A2B" w:rsidP="00847F72">
            <w:pPr>
              <w:widowControl w:val="0"/>
              <w:spacing w:after="0" w:line="240" w:lineRule="auto"/>
              <w:jc w:val="both"/>
              <w:rPr>
                <w:rFonts w:ascii="Arial" w:hAnsi="Arial" w:cs="Arial"/>
                <w:i/>
                <w:sz w:val="20"/>
              </w:rPr>
            </w:pPr>
          </w:p>
        </w:tc>
      </w:tr>
      <w:tr w:rsidR="00214A2B" w:rsidRPr="0086551C" w14:paraId="3DFC1524" w14:textId="77777777" w:rsidTr="002774F8">
        <w:tc>
          <w:tcPr>
            <w:tcW w:w="442" w:type="dxa"/>
          </w:tcPr>
          <w:p w14:paraId="587E84C6" w14:textId="77777777" w:rsidR="00214A2B" w:rsidRPr="0086551C" w:rsidRDefault="00214A2B" w:rsidP="00847F72">
            <w:pPr>
              <w:widowControl w:val="0"/>
              <w:spacing w:after="0" w:line="240" w:lineRule="auto"/>
              <w:jc w:val="both"/>
              <w:rPr>
                <w:rFonts w:ascii="Arial" w:hAnsi="Arial" w:cs="Arial"/>
                <w:i/>
                <w:sz w:val="20"/>
              </w:rPr>
            </w:pPr>
          </w:p>
        </w:tc>
        <w:tc>
          <w:tcPr>
            <w:tcW w:w="3933" w:type="dxa"/>
          </w:tcPr>
          <w:p w14:paraId="08B87B59" w14:textId="77777777" w:rsidR="00214A2B" w:rsidRPr="0086551C" w:rsidRDefault="00214A2B" w:rsidP="00847F72">
            <w:pPr>
              <w:widowControl w:val="0"/>
              <w:spacing w:after="0" w:line="240" w:lineRule="auto"/>
              <w:jc w:val="both"/>
              <w:rPr>
                <w:rFonts w:ascii="Arial" w:hAnsi="Arial" w:cs="Arial"/>
                <w:i/>
                <w:sz w:val="20"/>
              </w:rPr>
            </w:pPr>
          </w:p>
        </w:tc>
        <w:tc>
          <w:tcPr>
            <w:tcW w:w="2157" w:type="dxa"/>
          </w:tcPr>
          <w:p w14:paraId="2860C087" w14:textId="77777777" w:rsidR="00214A2B" w:rsidRPr="0086551C" w:rsidRDefault="00214A2B" w:rsidP="00847F72">
            <w:pPr>
              <w:widowControl w:val="0"/>
              <w:spacing w:after="0" w:line="240" w:lineRule="auto"/>
              <w:jc w:val="both"/>
              <w:rPr>
                <w:rFonts w:ascii="Arial" w:hAnsi="Arial" w:cs="Arial"/>
                <w:i/>
                <w:sz w:val="20"/>
              </w:rPr>
            </w:pPr>
          </w:p>
        </w:tc>
        <w:tc>
          <w:tcPr>
            <w:tcW w:w="2169" w:type="dxa"/>
          </w:tcPr>
          <w:p w14:paraId="22C6C18D" w14:textId="77777777" w:rsidR="00214A2B" w:rsidRPr="0086551C" w:rsidRDefault="00214A2B" w:rsidP="00847F72">
            <w:pPr>
              <w:widowControl w:val="0"/>
              <w:spacing w:after="0" w:line="240" w:lineRule="auto"/>
              <w:jc w:val="both"/>
              <w:rPr>
                <w:rFonts w:ascii="Arial" w:hAnsi="Arial" w:cs="Arial"/>
                <w:i/>
                <w:sz w:val="20"/>
              </w:rPr>
            </w:pPr>
          </w:p>
        </w:tc>
      </w:tr>
      <w:tr w:rsidR="00214A2B" w:rsidRPr="0086551C" w14:paraId="44B5CA77" w14:textId="77777777" w:rsidTr="002774F8">
        <w:tc>
          <w:tcPr>
            <w:tcW w:w="442" w:type="dxa"/>
          </w:tcPr>
          <w:p w14:paraId="0AC3D488" w14:textId="77777777" w:rsidR="00214A2B" w:rsidRPr="0086551C" w:rsidRDefault="00214A2B" w:rsidP="00847F72">
            <w:pPr>
              <w:widowControl w:val="0"/>
              <w:spacing w:after="0" w:line="240" w:lineRule="auto"/>
              <w:jc w:val="both"/>
              <w:rPr>
                <w:rFonts w:ascii="Arial" w:hAnsi="Arial" w:cs="Arial"/>
                <w:i/>
                <w:sz w:val="20"/>
              </w:rPr>
            </w:pPr>
          </w:p>
        </w:tc>
        <w:tc>
          <w:tcPr>
            <w:tcW w:w="3933" w:type="dxa"/>
          </w:tcPr>
          <w:p w14:paraId="15BD1FB4" w14:textId="77777777" w:rsidR="00214A2B" w:rsidRPr="0086551C" w:rsidRDefault="00214A2B" w:rsidP="00847F72">
            <w:pPr>
              <w:widowControl w:val="0"/>
              <w:spacing w:after="0" w:line="240" w:lineRule="auto"/>
              <w:jc w:val="both"/>
              <w:rPr>
                <w:rFonts w:ascii="Arial" w:hAnsi="Arial" w:cs="Arial"/>
                <w:i/>
                <w:sz w:val="20"/>
              </w:rPr>
            </w:pPr>
          </w:p>
        </w:tc>
        <w:tc>
          <w:tcPr>
            <w:tcW w:w="2157" w:type="dxa"/>
          </w:tcPr>
          <w:p w14:paraId="1375FC02" w14:textId="77777777" w:rsidR="00214A2B" w:rsidRPr="0086551C" w:rsidRDefault="00214A2B" w:rsidP="00847F72">
            <w:pPr>
              <w:widowControl w:val="0"/>
              <w:spacing w:after="0" w:line="240" w:lineRule="auto"/>
              <w:jc w:val="both"/>
              <w:rPr>
                <w:rFonts w:ascii="Arial" w:hAnsi="Arial" w:cs="Arial"/>
                <w:i/>
                <w:sz w:val="20"/>
              </w:rPr>
            </w:pPr>
          </w:p>
        </w:tc>
        <w:tc>
          <w:tcPr>
            <w:tcW w:w="2169" w:type="dxa"/>
          </w:tcPr>
          <w:p w14:paraId="3051945F" w14:textId="77777777" w:rsidR="00214A2B" w:rsidRPr="0086551C" w:rsidRDefault="00214A2B" w:rsidP="00847F72">
            <w:pPr>
              <w:widowControl w:val="0"/>
              <w:spacing w:after="0" w:line="240" w:lineRule="auto"/>
              <w:jc w:val="both"/>
              <w:rPr>
                <w:rFonts w:ascii="Arial" w:hAnsi="Arial" w:cs="Arial"/>
                <w:i/>
                <w:sz w:val="20"/>
              </w:rPr>
            </w:pPr>
          </w:p>
        </w:tc>
      </w:tr>
    </w:tbl>
    <w:p w14:paraId="0D251BCA" w14:textId="77777777" w:rsidR="00214A2B" w:rsidRDefault="00214A2B" w:rsidP="0062095A">
      <w:pPr>
        <w:widowControl w:val="0"/>
        <w:spacing w:after="0" w:line="240" w:lineRule="auto"/>
        <w:ind w:left="567"/>
        <w:jc w:val="both"/>
        <w:rPr>
          <w:rFonts w:ascii="Arial" w:hAnsi="Arial" w:cs="Arial"/>
          <w:i/>
          <w:color w:val="auto"/>
          <w:sz w:val="20"/>
        </w:rPr>
      </w:pPr>
    </w:p>
    <w:p w14:paraId="63A7BEB7" w14:textId="5A137D3D" w:rsidR="005379D2" w:rsidRPr="00CD5328" w:rsidRDefault="006F1790" w:rsidP="0062095A">
      <w:pPr>
        <w:widowControl w:val="0"/>
        <w:spacing w:after="0" w:line="240" w:lineRule="auto"/>
        <w:ind w:left="567"/>
        <w:jc w:val="both"/>
        <w:rPr>
          <w:rFonts w:ascii="Arial" w:hAnsi="Arial" w:cs="Arial"/>
          <w:i/>
          <w:sz w:val="20"/>
          <w:lang w:val="es-ES"/>
        </w:rPr>
      </w:pPr>
      <w:r>
        <w:rPr>
          <w:rFonts w:ascii="Arial" w:hAnsi="Arial" w:cs="Arial"/>
          <w:i/>
          <w:color w:val="auto"/>
          <w:sz w:val="20"/>
          <w:lang w:val="es-ES"/>
        </w:rPr>
        <w:t xml:space="preserve">Las </w:t>
      </w:r>
      <w:r w:rsidR="007E316A" w:rsidRPr="007E316A">
        <w:rPr>
          <w:rFonts w:ascii="Arial" w:hAnsi="Arial" w:cs="Arial"/>
          <w:i/>
          <w:color w:val="auto"/>
          <w:sz w:val="20"/>
          <w:lang w:val="es-ES"/>
        </w:rPr>
        <w:t xml:space="preserve">penalidades </w:t>
      </w:r>
      <w:r w:rsidR="0043068F" w:rsidRPr="0043068F">
        <w:rPr>
          <w:rFonts w:ascii="Arial" w:hAnsi="Arial" w:cs="Arial"/>
          <w:i/>
          <w:color w:val="auto"/>
          <w:sz w:val="20"/>
          <w:lang w:val="es-ES"/>
        </w:rPr>
        <w:t>deben ser objetivas, razonables y congruentes con el objeto de la convocatoria</w:t>
      </w:r>
      <w:r w:rsidR="00914F28">
        <w:rPr>
          <w:rFonts w:ascii="Arial" w:hAnsi="Arial" w:cs="Arial"/>
          <w:i/>
          <w:color w:val="auto"/>
          <w:sz w:val="20"/>
          <w:lang w:val="es-ES"/>
        </w:rPr>
        <w:t>. Cabe precisar que la penalidad por mora y otras penalidades</w:t>
      </w:r>
      <w:r w:rsidR="0043068F" w:rsidRPr="007E316A">
        <w:rPr>
          <w:rFonts w:ascii="Arial" w:hAnsi="Arial" w:cs="Arial"/>
          <w:i/>
          <w:color w:val="auto"/>
          <w:sz w:val="20"/>
          <w:lang w:val="es-ES"/>
        </w:rPr>
        <w:t xml:space="preserve"> </w:t>
      </w:r>
      <w:r w:rsidR="007E316A" w:rsidRPr="007E316A">
        <w:rPr>
          <w:rFonts w:ascii="Arial" w:hAnsi="Arial" w:cs="Arial"/>
          <w:i/>
          <w:color w:val="auto"/>
          <w:sz w:val="20"/>
          <w:lang w:val="es-ES"/>
        </w:rPr>
        <w:t xml:space="preserve">pueden alcanzar </w:t>
      </w:r>
      <w:r w:rsidR="00914F28">
        <w:rPr>
          <w:rFonts w:ascii="Arial" w:hAnsi="Arial" w:cs="Arial"/>
          <w:i/>
          <w:color w:val="auto"/>
          <w:sz w:val="20"/>
          <w:lang w:val="es-ES"/>
        </w:rPr>
        <w:t xml:space="preserve">cada una </w:t>
      </w:r>
      <w:r w:rsidR="007E316A" w:rsidRPr="007E316A">
        <w:rPr>
          <w:rFonts w:ascii="Arial" w:hAnsi="Arial" w:cs="Arial"/>
          <w:i/>
          <w:color w:val="auto"/>
          <w:sz w:val="20"/>
          <w:lang w:val="es-ES"/>
        </w:rPr>
        <w:t xml:space="preserve">un monto máximo equivalente al diez por ciento (10%) del monto del contrato vigente, </w:t>
      </w:r>
      <w:r>
        <w:rPr>
          <w:rFonts w:ascii="Arial" w:hAnsi="Arial" w:cs="Arial"/>
          <w:i/>
          <w:color w:val="auto"/>
          <w:sz w:val="20"/>
          <w:lang w:val="es-ES"/>
        </w:rPr>
        <w:t>o de ser el caso, del ítem que debió ejecutarse</w:t>
      </w:r>
      <w:r w:rsidR="00246238">
        <w:rPr>
          <w:rFonts w:ascii="Arial" w:hAnsi="Arial" w:cs="Arial"/>
          <w:i/>
          <w:color w:val="auto"/>
          <w:sz w:val="20"/>
          <w:lang w:val="es-ES"/>
        </w:rPr>
        <w:t>.</w:t>
      </w:r>
    </w:p>
    <w:p w14:paraId="354C645F" w14:textId="77777777" w:rsidR="007E316A" w:rsidRPr="00246238" w:rsidRDefault="007E316A" w:rsidP="0062095A">
      <w:pPr>
        <w:pStyle w:val="NormalWeb"/>
        <w:spacing w:before="0" w:beforeAutospacing="0" w:after="0" w:afterAutospacing="0"/>
        <w:ind w:left="567"/>
        <w:jc w:val="both"/>
        <w:rPr>
          <w:rFonts w:ascii="Arial" w:eastAsia="Batang" w:hAnsi="Arial" w:cs="Arial"/>
          <w:i/>
          <w:sz w:val="20"/>
          <w:szCs w:val="20"/>
          <w:lang w:val="es-ES"/>
        </w:rPr>
      </w:pPr>
    </w:p>
    <w:p w14:paraId="4EB36DF2" w14:textId="77777777" w:rsidR="00AE019D" w:rsidRPr="00246238" w:rsidRDefault="00AE019D" w:rsidP="0062095A">
      <w:pPr>
        <w:widowControl w:val="0"/>
        <w:spacing w:after="0" w:line="240" w:lineRule="auto"/>
        <w:ind w:left="567"/>
        <w:jc w:val="both"/>
        <w:rPr>
          <w:rFonts w:ascii="Arial" w:hAnsi="Arial" w:cs="Arial"/>
          <w:i/>
          <w:color w:val="auto"/>
          <w:sz w:val="20"/>
          <w:lang w:val="es-ES"/>
        </w:rPr>
      </w:pPr>
      <w:r w:rsidRPr="00246238">
        <w:rPr>
          <w:rFonts w:ascii="Arial" w:hAnsi="Arial" w:cs="Arial"/>
          <w:i/>
          <w:color w:val="auto"/>
          <w:sz w:val="20"/>
          <w:lang w:val="es-ES"/>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p w14:paraId="548DCA29" w14:textId="77777777" w:rsidR="003815F8" w:rsidRDefault="003815F8" w:rsidP="0062095A">
      <w:pPr>
        <w:widowControl w:val="0"/>
        <w:spacing w:after="0" w:line="240" w:lineRule="auto"/>
        <w:ind w:left="567"/>
        <w:rPr>
          <w:rFonts w:ascii="Arial" w:hAnsi="Arial" w:cs="Arial"/>
          <w:i/>
          <w:color w:val="auto"/>
          <w:sz w:val="20"/>
          <w:u w:val="single"/>
          <w:lang w:val="es-ES"/>
        </w:rPr>
      </w:pPr>
    </w:p>
    <w:p w14:paraId="04917ADE" w14:textId="2C0E183E" w:rsidR="00246238" w:rsidRPr="00246238" w:rsidRDefault="00246238" w:rsidP="0062095A">
      <w:pPr>
        <w:widowControl w:val="0"/>
        <w:spacing w:after="0" w:line="240" w:lineRule="auto"/>
        <w:ind w:left="567"/>
        <w:rPr>
          <w:rFonts w:ascii="Arial" w:hAnsi="Arial" w:cs="Arial"/>
          <w:i/>
          <w:color w:val="auto"/>
          <w:sz w:val="20"/>
          <w:u w:val="single"/>
          <w:lang w:val="es-ES"/>
        </w:rPr>
      </w:pPr>
      <w:r w:rsidRPr="00437CB9">
        <w:rPr>
          <w:rFonts w:ascii="Arial" w:hAnsi="Arial" w:cs="Arial"/>
          <w:b/>
          <w:sz w:val="20"/>
          <w:highlight w:val="lightGray"/>
        </w:rPr>
        <w:t>.…</w:t>
      </w:r>
      <w:r w:rsidR="0080319E">
        <w:rPr>
          <w:rFonts w:ascii="Arial" w:hAnsi="Arial" w:cs="Arial"/>
          <w:b/>
          <w:sz w:val="20"/>
          <w:highlight w:val="lightGray"/>
        </w:rPr>
        <w:t xml:space="preserve"> </w:t>
      </w:r>
      <w:r w:rsidRPr="00437CB9">
        <w:rPr>
          <w:rFonts w:ascii="Arial" w:hAnsi="Arial" w:cs="Arial"/>
          <w:b/>
          <w:sz w:val="20"/>
          <w:highlight w:val="lightGray"/>
        </w:rPr>
        <w:t>]</w:t>
      </w:r>
    </w:p>
    <w:p w14:paraId="5E915A4A" w14:textId="77777777" w:rsidR="00C6702C" w:rsidRPr="00246238" w:rsidRDefault="00C6702C" w:rsidP="0062095A">
      <w:pPr>
        <w:widowControl w:val="0"/>
        <w:spacing w:after="0" w:line="240" w:lineRule="auto"/>
        <w:ind w:left="567"/>
        <w:rPr>
          <w:rFonts w:ascii="Arial" w:hAnsi="Arial" w:cs="Arial"/>
          <w:i/>
          <w:color w:val="auto"/>
          <w:sz w:val="20"/>
          <w:u w:val="single"/>
        </w:rPr>
      </w:pPr>
    </w:p>
    <w:p w14:paraId="0941A918" w14:textId="77777777" w:rsidR="00525E00" w:rsidRPr="00E52FE9" w:rsidRDefault="00525E00" w:rsidP="0062095A">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3700B9E3" w14:textId="77777777" w:rsidR="009623ED" w:rsidRPr="00E52FE9" w:rsidRDefault="009623ED" w:rsidP="0062095A">
      <w:pPr>
        <w:widowControl w:val="0"/>
        <w:spacing w:after="0" w:line="240" w:lineRule="auto"/>
        <w:ind w:left="567"/>
        <w:jc w:val="both"/>
        <w:rPr>
          <w:rFonts w:ascii="Arial" w:hAnsi="Arial" w:cs="Arial"/>
          <w:i/>
          <w:color w:val="0000FF"/>
          <w:sz w:val="20"/>
          <w:lang w:val="es-ES"/>
        </w:rPr>
      </w:pPr>
    </w:p>
    <w:p w14:paraId="31E80DD6" w14:textId="77777777" w:rsidR="004B43CE" w:rsidRDefault="00525E00" w:rsidP="0062095A">
      <w:pPr>
        <w:widowControl w:val="0"/>
        <w:numPr>
          <w:ilvl w:val="0"/>
          <w:numId w:val="24"/>
        </w:numPr>
        <w:spacing w:after="0" w:line="240" w:lineRule="auto"/>
        <w:ind w:left="851" w:hanging="284"/>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A23F79">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r w:rsidR="004B43CE">
        <w:rPr>
          <w:rFonts w:ascii="Arial" w:hAnsi="Arial" w:cs="Arial"/>
          <w:i/>
          <w:color w:val="0000FF"/>
          <w:sz w:val="20"/>
          <w:lang w:val="es-ES"/>
        </w:rPr>
        <w:t xml:space="preserve"> </w:t>
      </w:r>
    </w:p>
    <w:p w14:paraId="2E679273" w14:textId="77777777" w:rsidR="004B43CE" w:rsidRDefault="004B43CE" w:rsidP="0062095A">
      <w:pPr>
        <w:widowControl w:val="0"/>
        <w:spacing w:after="0" w:line="240" w:lineRule="auto"/>
        <w:ind w:left="851" w:hanging="284"/>
        <w:jc w:val="both"/>
        <w:rPr>
          <w:rFonts w:ascii="Arial" w:hAnsi="Arial" w:cs="Arial"/>
          <w:i/>
          <w:color w:val="0000FF"/>
          <w:sz w:val="20"/>
          <w:lang w:val="es-ES"/>
        </w:rPr>
      </w:pPr>
    </w:p>
    <w:p w14:paraId="566A1919" w14:textId="77777777" w:rsidR="004B43CE" w:rsidRPr="004B43CE" w:rsidRDefault="004B43CE" w:rsidP="0062095A">
      <w:pPr>
        <w:widowControl w:val="0"/>
        <w:numPr>
          <w:ilvl w:val="0"/>
          <w:numId w:val="24"/>
        </w:numPr>
        <w:spacing w:after="0" w:line="240" w:lineRule="auto"/>
        <w:ind w:left="851" w:hanging="284"/>
        <w:jc w:val="both"/>
        <w:rPr>
          <w:rFonts w:ascii="Arial" w:hAnsi="Arial" w:cs="Arial"/>
          <w:i/>
          <w:color w:val="0000FF"/>
          <w:sz w:val="20"/>
          <w:lang w:val="es-ES"/>
        </w:rPr>
      </w:pPr>
      <w:r>
        <w:rPr>
          <w:rFonts w:ascii="Arial" w:hAnsi="Arial" w:cs="Arial"/>
          <w:i/>
          <w:color w:val="0000FF"/>
          <w:sz w:val="20"/>
          <w:lang w:val="es-ES"/>
        </w:rPr>
        <w:t xml:space="preserve">Asimismo, en caso se haya convocado por </w:t>
      </w:r>
      <w:r w:rsidRPr="004B43CE">
        <w:rPr>
          <w:rFonts w:ascii="Arial" w:hAnsi="Arial" w:cs="Arial"/>
          <w:i/>
          <w:color w:val="0000FF"/>
          <w:sz w:val="20"/>
          <w:lang w:val="es-ES"/>
        </w:rPr>
        <w:t>paquete la elaboración de los estudios de preinversión de proyectos de inversión pública, así como la elaboración de dichos estudios y del expediente técnico y/o estudio definitivo, deb</w:t>
      </w:r>
      <w:r>
        <w:rPr>
          <w:rFonts w:ascii="Arial" w:hAnsi="Arial" w:cs="Arial"/>
          <w:i/>
          <w:color w:val="0000FF"/>
          <w:sz w:val="20"/>
          <w:lang w:val="es-ES"/>
        </w:rPr>
        <w:t>e</w:t>
      </w:r>
      <w:r w:rsidRPr="004B43CE">
        <w:rPr>
          <w:rFonts w:ascii="Arial" w:hAnsi="Arial" w:cs="Arial"/>
          <w:i/>
          <w:color w:val="0000FF"/>
          <w:sz w:val="20"/>
          <w:lang w:val="es-ES"/>
        </w:rPr>
        <w:t xml:space="preserve"> preverse en los términos de referencia que los resultados de cada nivel de estudio sean considerados en los niveles siguientes.</w:t>
      </w:r>
    </w:p>
    <w:p w14:paraId="3F51AD52" w14:textId="77777777" w:rsidR="004B43CE" w:rsidRDefault="004B43CE" w:rsidP="0062095A">
      <w:pPr>
        <w:widowControl w:val="0"/>
        <w:spacing w:after="0" w:line="240" w:lineRule="auto"/>
        <w:ind w:left="851" w:hanging="284"/>
        <w:jc w:val="both"/>
        <w:rPr>
          <w:rFonts w:ascii="Arial" w:hAnsi="Arial" w:cs="Arial"/>
          <w:i/>
          <w:color w:val="0000FF"/>
          <w:sz w:val="20"/>
          <w:lang w:val="es-ES"/>
        </w:rPr>
      </w:pPr>
    </w:p>
    <w:p w14:paraId="3B730971" w14:textId="77777777" w:rsidR="001901C6" w:rsidRPr="00A91E4A" w:rsidRDefault="008435C9" w:rsidP="0062095A">
      <w:pPr>
        <w:widowControl w:val="0"/>
        <w:numPr>
          <w:ilvl w:val="0"/>
          <w:numId w:val="24"/>
        </w:numPr>
        <w:spacing w:after="0" w:line="240" w:lineRule="auto"/>
        <w:ind w:left="851" w:hanging="284"/>
        <w:jc w:val="both"/>
        <w:rPr>
          <w:rFonts w:ascii="Arial" w:hAnsi="Arial" w:cs="Arial"/>
          <w:i/>
          <w:color w:val="0000FF"/>
          <w:sz w:val="20"/>
          <w:lang w:val="es-ES"/>
        </w:rPr>
      </w:pPr>
      <w:r w:rsidRPr="00A91E4A">
        <w:rPr>
          <w:rFonts w:ascii="Arial" w:hAnsi="Arial" w:cs="Arial"/>
          <w:i/>
          <w:color w:val="0000FF"/>
          <w:sz w:val="20"/>
          <w:lang w:val="es-ES"/>
        </w:rPr>
        <w:t xml:space="preserve">Se puede indicar expresamente si estará prohibida la subcontratación, de acuerdo a lo señalado en el artículo 35 de la Ley.  </w:t>
      </w:r>
      <w:r w:rsidR="001901C6" w:rsidRPr="00A91E4A">
        <w:rPr>
          <w:rFonts w:ascii="Arial" w:hAnsi="Arial" w:cs="Arial"/>
          <w:i/>
          <w:color w:val="0000FF"/>
          <w:sz w:val="20"/>
          <w:lang w:val="es-ES"/>
        </w:rPr>
        <w:t xml:space="preserve">  </w:t>
      </w:r>
    </w:p>
    <w:p w14:paraId="473E080C" w14:textId="77777777" w:rsidR="00525E00" w:rsidRDefault="00525E00" w:rsidP="00CD5328">
      <w:pPr>
        <w:widowControl w:val="0"/>
        <w:spacing w:after="0" w:line="240" w:lineRule="auto"/>
        <w:ind w:left="360"/>
        <w:jc w:val="both"/>
        <w:rPr>
          <w:rFonts w:ascii="Arial" w:hAnsi="Arial" w:cs="Arial"/>
          <w:sz w:val="20"/>
          <w:lang w:val="es-ES"/>
        </w:rPr>
      </w:pPr>
    </w:p>
    <w:p w14:paraId="31C77F97" w14:textId="77777777" w:rsidR="00160D14" w:rsidRPr="00CD5328" w:rsidRDefault="00160D14" w:rsidP="00CD5328">
      <w:pPr>
        <w:widowControl w:val="0"/>
        <w:spacing w:after="0" w:line="240" w:lineRule="auto"/>
        <w:ind w:left="360"/>
        <w:jc w:val="both"/>
        <w:rPr>
          <w:rFonts w:ascii="Arial" w:hAnsi="Arial" w:cs="Arial"/>
          <w:sz w:val="20"/>
          <w:lang w:val="es-ES"/>
        </w:rPr>
      </w:pPr>
    </w:p>
    <w:p w14:paraId="4D76856B" w14:textId="6E77DE29" w:rsidR="00D604A9" w:rsidRPr="00A85DAD" w:rsidRDefault="00874B2A" w:rsidP="00A85DAD">
      <w:pPr>
        <w:pStyle w:val="Prrafodelista"/>
        <w:widowControl w:val="0"/>
        <w:numPr>
          <w:ilvl w:val="0"/>
          <w:numId w:val="40"/>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p>
    <w:p w14:paraId="56E9313D" w14:textId="77777777" w:rsidR="00D604A9" w:rsidRDefault="00D604A9" w:rsidP="00AD0486">
      <w:pPr>
        <w:widowControl w:val="0"/>
        <w:spacing w:after="0" w:line="240" w:lineRule="auto"/>
        <w:ind w:left="567"/>
        <w:jc w:val="both"/>
        <w:rPr>
          <w:rFonts w:ascii="Arial" w:hAnsi="Arial" w:cs="Arial"/>
          <w:b/>
          <w:sz w:val="20"/>
        </w:rPr>
      </w:pPr>
    </w:p>
    <w:p w14:paraId="4B12C30E" w14:textId="0493CCC7" w:rsidR="007707ED" w:rsidRDefault="007707ED" w:rsidP="00AD0486">
      <w:pPr>
        <w:pStyle w:val="Textoindependiente2"/>
        <w:widowControl w:val="0"/>
        <w:spacing w:after="0" w:line="240" w:lineRule="auto"/>
        <w:ind w:left="567"/>
        <w:jc w:val="both"/>
        <w:rPr>
          <w:rFonts w:ascii="Arial" w:hAnsi="Arial" w:cs="Arial"/>
        </w:rPr>
      </w:pPr>
      <w:r w:rsidRPr="003937F1">
        <w:rPr>
          <w:rFonts w:ascii="Arial" w:hAnsi="Arial" w:cs="Arial"/>
        </w:rPr>
        <w:t xml:space="preserve">De acuerdo con el artículo 28 del Reglamento, los </w:t>
      </w:r>
      <w:r w:rsidR="005445E7" w:rsidRPr="003937F1">
        <w:rPr>
          <w:rFonts w:ascii="Arial" w:hAnsi="Arial" w:cs="Arial"/>
        </w:rPr>
        <w:t>requisitos</w:t>
      </w:r>
      <w:r w:rsidRPr="003937F1">
        <w:rPr>
          <w:rFonts w:ascii="Arial" w:hAnsi="Arial" w:cs="Arial"/>
        </w:rPr>
        <w:t xml:space="preserve"> de calificación</w:t>
      </w:r>
      <w:r w:rsidRPr="003937F1">
        <w:rPr>
          <w:rStyle w:val="Refdenotaalpie"/>
          <w:rFonts w:ascii="Arial" w:hAnsi="Arial" w:cs="Arial"/>
        </w:rPr>
        <w:footnoteReference w:id="20"/>
      </w:r>
      <w:r w:rsidRPr="003937F1">
        <w:rPr>
          <w:rFonts w:ascii="Arial" w:hAnsi="Arial" w:cs="Arial"/>
        </w:rPr>
        <w:t xml:space="preserve"> son los siguientes:</w:t>
      </w:r>
    </w:p>
    <w:p w14:paraId="29D1DE62" w14:textId="77777777" w:rsidR="007707ED" w:rsidRDefault="007707ED" w:rsidP="00AD0486">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BBFDCBD" w14:textId="77777777" w:rsidTr="00874B2A">
        <w:tc>
          <w:tcPr>
            <w:tcW w:w="528" w:type="dxa"/>
          </w:tcPr>
          <w:p w14:paraId="734D1776"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6F89FD1B" w14:textId="77777777" w:rsidR="007707ED" w:rsidRPr="003937F1" w:rsidRDefault="007707ED" w:rsidP="00165BCE">
            <w:pPr>
              <w:spacing w:after="0"/>
              <w:rPr>
                <w:rFonts w:ascii="Arial" w:hAnsi="Arial" w:cs="Arial"/>
                <w:b/>
                <w:sz w:val="20"/>
              </w:rPr>
            </w:pPr>
            <w:r w:rsidRPr="003937F1">
              <w:rPr>
                <w:rFonts w:ascii="Arial" w:hAnsi="Arial" w:cs="Arial"/>
                <w:b/>
                <w:sz w:val="20"/>
              </w:rPr>
              <w:t>CAPACIDAD LEGAL</w:t>
            </w:r>
            <w:r w:rsidR="000D7CB2" w:rsidRPr="003937F1">
              <w:rPr>
                <w:rFonts w:ascii="Arial" w:hAnsi="Arial" w:cs="Arial"/>
                <w:b/>
                <w:sz w:val="20"/>
              </w:rPr>
              <w:t xml:space="preserve"> </w:t>
            </w:r>
            <w:r w:rsidR="00A23F79" w:rsidRPr="003937F1">
              <w:rPr>
                <w:rFonts w:ascii="Arial" w:hAnsi="Arial" w:cs="Arial"/>
                <w:b/>
                <w:sz w:val="20"/>
              </w:rPr>
              <w:t>–</w:t>
            </w:r>
            <w:r w:rsidR="000D7CB2" w:rsidRPr="003937F1">
              <w:rPr>
                <w:rFonts w:ascii="Arial" w:hAnsi="Arial" w:cs="Arial"/>
                <w:b/>
                <w:sz w:val="20"/>
              </w:rPr>
              <w:t xml:space="preserve"> OBLIGATORIO</w:t>
            </w:r>
          </w:p>
        </w:tc>
      </w:tr>
      <w:tr w:rsidR="007707ED" w:rsidRPr="0087454E" w14:paraId="413BCE4D" w14:textId="77777777" w:rsidTr="00874B2A">
        <w:tc>
          <w:tcPr>
            <w:tcW w:w="528" w:type="dxa"/>
          </w:tcPr>
          <w:p w14:paraId="2A83EFBD"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2290FE87"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2F8144DB" w14:textId="77777777"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0D3B47CC"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363E2677" w14:textId="77777777" w:rsidR="008F6700" w:rsidRPr="008F6700" w:rsidRDefault="000F36D8"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000000" w:themeColor="text1"/>
                <w:sz w:val="18"/>
                <w:szCs w:val="18"/>
                <w:lang w:val="es-ES"/>
              </w:rPr>
              <w:t xml:space="preserve">Documento </w:t>
            </w:r>
            <w:r w:rsidR="00F752AB" w:rsidRPr="008F6700">
              <w:rPr>
                <w:rFonts w:ascii="Arial" w:hAnsi="Arial" w:cs="Arial"/>
                <w:color w:val="000000" w:themeColor="text1"/>
                <w:sz w:val="18"/>
                <w:szCs w:val="18"/>
                <w:lang w:val="es-ES"/>
              </w:rPr>
              <w:t xml:space="preserve">que acredite </w:t>
            </w:r>
            <w:r w:rsidR="00991EB8" w:rsidRPr="008F6700">
              <w:rPr>
                <w:rFonts w:ascii="Arial" w:hAnsi="Arial" w:cs="Arial"/>
                <w:color w:val="000000" w:themeColor="text1"/>
                <w:sz w:val="18"/>
                <w:szCs w:val="18"/>
                <w:lang w:val="es-ES"/>
              </w:rPr>
              <w:t xml:space="preserve">el poder </w:t>
            </w:r>
            <w:r w:rsidR="00F752AB" w:rsidRPr="008F6700">
              <w:rPr>
                <w:rFonts w:ascii="Arial" w:hAnsi="Arial" w:cs="Arial"/>
                <w:color w:val="000000" w:themeColor="text1"/>
                <w:sz w:val="18"/>
                <w:szCs w:val="18"/>
                <w:lang w:val="es-ES"/>
              </w:rPr>
              <w:t xml:space="preserve">vigente </w:t>
            </w:r>
            <w:r w:rsidR="00991EB8" w:rsidRPr="008F6700">
              <w:rPr>
                <w:rFonts w:ascii="Arial" w:hAnsi="Arial" w:cs="Arial"/>
                <w:color w:val="000000" w:themeColor="text1"/>
                <w:sz w:val="18"/>
                <w:szCs w:val="18"/>
                <w:lang w:val="es-ES"/>
              </w:rPr>
              <w:t xml:space="preserve">del </w:t>
            </w:r>
            <w:r w:rsidR="003F03CF" w:rsidRPr="008F6700">
              <w:rPr>
                <w:rFonts w:ascii="Arial" w:hAnsi="Arial" w:cs="Arial"/>
                <w:color w:val="000000" w:themeColor="text1"/>
                <w:sz w:val="18"/>
                <w:szCs w:val="18"/>
                <w:lang w:val="es-ES"/>
              </w:rPr>
              <w:t xml:space="preserve">representante legal, apoderado </w:t>
            </w:r>
            <w:r w:rsidR="003F03CF" w:rsidRPr="008F6700">
              <w:rPr>
                <w:rFonts w:ascii="Arial" w:hAnsi="Arial" w:cs="Arial"/>
                <w:color w:val="auto"/>
                <w:sz w:val="18"/>
                <w:szCs w:val="18"/>
                <w:lang w:val="es-ES"/>
              </w:rPr>
              <w:t xml:space="preserve">o mandatario </w:t>
            </w:r>
            <w:r w:rsidR="00F752AB" w:rsidRPr="008F6700">
              <w:rPr>
                <w:rFonts w:ascii="Arial" w:hAnsi="Arial" w:cs="Arial"/>
                <w:color w:val="auto"/>
                <w:sz w:val="18"/>
                <w:szCs w:val="18"/>
                <w:lang w:val="es-ES"/>
              </w:rPr>
              <w:t>que</w:t>
            </w:r>
            <w:r w:rsidR="00991EB8" w:rsidRPr="008F6700">
              <w:rPr>
                <w:rFonts w:ascii="Arial" w:hAnsi="Arial" w:cs="Arial"/>
                <w:color w:val="auto"/>
                <w:sz w:val="18"/>
                <w:szCs w:val="18"/>
                <w:lang w:val="es-ES"/>
              </w:rPr>
              <w:t xml:space="preserve"> </w:t>
            </w:r>
            <w:r w:rsidR="00F752AB" w:rsidRPr="008F6700">
              <w:rPr>
                <w:rFonts w:ascii="Arial" w:hAnsi="Arial" w:cs="Arial"/>
                <w:color w:val="auto"/>
                <w:sz w:val="18"/>
                <w:szCs w:val="18"/>
                <w:lang w:val="es-ES"/>
              </w:rPr>
              <w:t>rubrica</w:t>
            </w:r>
            <w:r w:rsidR="00991EB8" w:rsidRPr="008F6700">
              <w:rPr>
                <w:rFonts w:ascii="Arial" w:hAnsi="Arial" w:cs="Arial"/>
                <w:color w:val="auto"/>
                <w:sz w:val="18"/>
                <w:szCs w:val="18"/>
                <w:lang w:val="es-ES"/>
              </w:rPr>
              <w:t xml:space="preserve"> la oferta</w:t>
            </w:r>
            <w:r w:rsidR="003F03CF" w:rsidRPr="008F6700">
              <w:rPr>
                <w:rFonts w:ascii="Arial" w:hAnsi="Arial" w:cs="Arial"/>
                <w:color w:val="auto"/>
                <w:sz w:val="18"/>
                <w:szCs w:val="18"/>
                <w:lang w:val="es-ES"/>
              </w:rPr>
              <w:t>.</w:t>
            </w:r>
          </w:p>
          <w:p w14:paraId="09567668"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309B5DB3" w14:textId="195ABEA3" w:rsidR="00187D69" w:rsidRPr="009A2BA8" w:rsidRDefault="008F6700" w:rsidP="00187D69">
            <w:pPr>
              <w:pStyle w:val="Prrafodelista"/>
              <w:widowControl w:val="0"/>
              <w:spacing w:after="0" w:line="240" w:lineRule="auto"/>
              <w:ind w:left="317"/>
              <w:jc w:val="both"/>
              <w:rPr>
                <w:rFonts w:ascii="Arial" w:hAnsi="Arial" w:cs="Arial"/>
                <w:color w:val="000000" w:themeColor="text1"/>
                <w:sz w:val="18"/>
                <w:szCs w:val="18"/>
                <w:lang w:val="es-ES"/>
              </w:rPr>
            </w:pPr>
            <w:r w:rsidRPr="009A2BA8">
              <w:rPr>
                <w:rFonts w:ascii="Arial" w:hAnsi="Arial" w:cs="Arial"/>
                <w:color w:val="000000" w:themeColor="text1"/>
                <w:sz w:val="18"/>
                <w:szCs w:val="18"/>
                <w:lang w:val="es-ES"/>
              </w:rPr>
              <w:t xml:space="preserve">En el caso de consorcios, </w:t>
            </w:r>
            <w:r w:rsidR="00187D69" w:rsidRPr="009A2BA8">
              <w:rPr>
                <w:rFonts w:ascii="Arial" w:hAnsi="Arial" w:cs="Arial"/>
                <w:color w:val="000000" w:themeColor="text1"/>
                <w:sz w:val="18"/>
                <w:szCs w:val="18"/>
                <w:lang w:val="es-ES"/>
              </w:rPr>
              <w:t>este documento debe ser presentado por cada uno de los integrantes del consorcio que suscribe la promesa de consorcio.</w:t>
            </w:r>
          </w:p>
          <w:p w14:paraId="590639BD" w14:textId="77777777" w:rsidR="008F6700" w:rsidRPr="00187D69" w:rsidRDefault="008F6700" w:rsidP="008F6700">
            <w:pPr>
              <w:pStyle w:val="Prrafodelista"/>
              <w:widowControl w:val="0"/>
              <w:spacing w:after="0" w:line="240" w:lineRule="auto"/>
              <w:ind w:left="317"/>
              <w:jc w:val="both"/>
              <w:rPr>
                <w:rFonts w:ascii="Arial" w:hAnsi="Arial" w:cs="Arial"/>
                <w:color w:val="auto"/>
                <w:sz w:val="18"/>
                <w:szCs w:val="18"/>
                <w:lang w:val="es-ES_tradnl"/>
              </w:rPr>
            </w:pPr>
          </w:p>
          <w:p w14:paraId="5EE1DAE7" w14:textId="53F99152" w:rsidR="008F6700" w:rsidRDefault="008F6700"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sidR="00C36940">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sidR="00C36940">
              <w:rPr>
                <w:rFonts w:ascii="Arial" w:hAnsi="Arial" w:cs="Arial"/>
                <w:color w:val="auto"/>
                <w:sz w:val="18"/>
                <w:szCs w:val="18"/>
                <w:lang w:val="es-ES"/>
              </w:rPr>
              <w:t>s</w:t>
            </w:r>
            <w:r w:rsidR="00C36940">
              <w:rPr>
                <w:rStyle w:val="Refdenotaalpie"/>
                <w:rFonts w:ascii="Arial" w:hAnsi="Arial" w:cs="Arial"/>
                <w:color w:val="auto"/>
                <w:sz w:val="18"/>
                <w:szCs w:val="18"/>
                <w:lang w:val="es-ES"/>
              </w:rPr>
              <w:footnoteReference w:id="21"/>
            </w:r>
            <w:r w:rsidRPr="008F6700">
              <w:rPr>
                <w:rFonts w:ascii="Arial" w:hAnsi="Arial" w:cs="Arial"/>
                <w:color w:val="auto"/>
                <w:sz w:val="18"/>
                <w:szCs w:val="18"/>
                <w:lang w:val="es-ES"/>
              </w:rPr>
              <w:t xml:space="preserve">, en la que se consigne los integrantes, el representante común, el domicilio común y las obligaciones a las que se compromete cada uno de los </w:t>
            </w:r>
            <w:r w:rsidRPr="008F6700">
              <w:rPr>
                <w:rFonts w:ascii="Arial" w:hAnsi="Arial" w:cs="Arial"/>
                <w:color w:val="auto"/>
                <w:sz w:val="18"/>
                <w:szCs w:val="18"/>
                <w:lang w:val="es-ES"/>
              </w:rPr>
              <w:lastRenderedPageBreak/>
              <w:t xml:space="preserve">integrantes del consorcio así como el porcentaje equivalente a dichas obligaciones.  (Anexo Nº </w:t>
            </w:r>
            <w:r w:rsidR="00410008">
              <w:rPr>
                <w:rFonts w:ascii="Arial" w:hAnsi="Arial" w:cs="Arial"/>
                <w:color w:val="auto"/>
                <w:sz w:val="18"/>
                <w:szCs w:val="18"/>
                <w:lang w:val="es-ES"/>
              </w:rPr>
              <w:t>5</w:t>
            </w:r>
            <w:r w:rsidRPr="008F6700">
              <w:rPr>
                <w:rFonts w:ascii="Arial" w:hAnsi="Arial" w:cs="Arial"/>
                <w:color w:val="auto"/>
                <w:sz w:val="18"/>
                <w:szCs w:val="18"/>
                <w:lang w:val="es-ES"/>
              </w:rPr>
              <w:t>)</w:t>
            </w:r>
          </w:p>
          <w:p w14:paraId="1997C88E"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6EF5B3FE" w14:textId="77777777" w:rsidR="008F6700" w:rsidRPr="008F6700"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63071141" w14:textId="77777777" w:rsidR="008F6700" w:rsidRPr="008F6700" w:rsidRDefault="008F6700" w:rsidP="008F6700">
            <w:pPr>
              <w:widowControl w:val="0"/>
              <w:spacing w:after="0" w:line="240" w:lineRule="auto"/>
              <w:ind w:left="75"/>
              <w:jc w:val="both"/>
              <w:rPr>
                <w:rFonts w:ascii="Arial" w:hAnsi="Arial" w:cs="Arial"/>
                <w:i/>
                <w:color w:val="auto"/>
                <w:sz w:val="18"/>
                <w:szCs w:val="18"/>
              </w:rPr>
            </w:pPr>
          </w:p>
          <w:p w14:paraId="212DDFBA" w14:textId="77777777" w:rsidR="007707ED" w:rsidRPr="00AA3CFD"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77ECB8BC" w14:textId="77777777" w:rsidR="007707ED" w:rsidRPr="001A7FAB" w:rsidRDefault="007707ED" w:rsidP="00165BCE">
            <w:pPr>
              <w:widowControl w:val="0"/>
              <w:spacing w:after="0" w:line="240" w:lineRule="auto"/>
              <w:jc w:val="both"/>
              <w:rPr>
                <w:rFonts w:ascii="Arial" w:hAnsi="Arial" w:cs="Arial"/>
                <w:iCs/>
                <w:color w:val="auto"/>
                <w:sz w:val="18"/>
                <w:szCs w:val="18"/>
                <w:lang w:eastAsia="es-ES"/>
              </w:rPr>
            </w:pPr>
          </w:p>
          <w:p w14:paraId="4F780027" w14:textId="1B7C8730" w:rsidR="00AA3CFD" w:rsidRPr="00AA3CFD" w:rsidRDefault="003D1AE9"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7707ED" w:rsidRPr="00AA3CFD">
              <w:rPr>
                <w:rFonts w:ascii="Arial" w:hAnsi="Arial" w:cs="Arial"/>
                <w:color w:val="auto"/>
                <w:sz w:val="18"/>
                <w:szCs w:val="18"/>
                <w:lang w:val="es-ES"/>
              </w:rPr>
              <w:t xml:space="preserve">igencia de poder </w:t>
            </w:r>
            <w:r w:rsidR="003F03CF" w:rsidRPr="00AA3CFD">
              <w:rPr>
                <w:rFonts w:ascii="Arial" w:hAnsi="Arial" w:cs="Arial"/>
                <w:color w:val="auto"/>
                <w:sz w:val="18"/>
                <w:szCs w:val="18"/>
                <w:lang w:val="es-ES"/>
              </w:rPr>
              <w:t>expedida por registros públicos con una antigüedad no mayor de treinta (30) días calendario a la presentación de ofertas</w:t>
            </w:r>
            <w:r w:rsidR="003F03CF" w:rsidRPr="00AA3CFD">
              <w:rPr>
                <w:rFonts w:ascii="Times New Roman" w:eastAsia="Times New Roman" w:hAnsi="Times New Roman"/>
                <w:bCs/>
              </w:rPr>
              <w:t>.</w:t>
            </w:r>
          </w:p>
          <w:p w14:paraId="49AABBBF" w14:textId="77777777" w:rsidR="00AA3CFD" w:rsidRPr="00AA3CFD"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0B85903C" w14:textId="63ADC880" w:rsidR="008F6700" w:rsidRPr="00AD0486" w:rsidRDefault="00AA3CFD" w:rsidP="00AD0486">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sidR="00F636C2">
              <w:rPr>
                <w:rFonts w:ascii="Arial" w:hAnsi="Arial" w:cs="Arial"/>
                <w:color w:val="auto"/>
                <w:sz w:val="18"/>
                <w:szCs w:val="18"/>
                <w:lang w:val="es-ES"/>
              </w:rPr>
              <w:t xml:space="preserve">con firmas </w:t>
            </w:r>
            <w:r w:rsidRPr="00AA3CFD">
              <w:rPr>
                <w:rFonts w:ascii="Arial" w:hAnsi="Arial" w:cs="Arial"/>
                <w:color w:val="auto"/>
                <w:sz w:val="18"/>
                <w:szCs w:val="18"/>
                <w:lang w:val="es-ES"/>
              </w:rPr>
              <w:t>legalizada</w:t>
            </w:r>
            <w:r w:rsidR="00F636C2">
              <w:rPr>
                <w:rFonts w:ascii="Arial" w:hAnsi="Arial" w:cs="Arial"/>
                <w:color w:val="auto"/>
                <w:sz w:val="18"/>
                <w:szCs w:val="18"/>
                <w:lang w:val="es-ES"/>
              </w:rPr>
              <w:t>s</w:t>
            </w:r>
            <w:r>
              <w:rPr>
                <w:rFonts w:ascii="Arial" w:hAnsi="Arial" w:cs="Arial"/>
                <w:color w:val="auto"/>
                <w:sz w:val="18"/>
                <w:szCs w:val="18"/>
                <w:lang w:val="es-ES"/>
              </w:rPr>
              <w:t>.</w:t>
            </w:r>
          </w:p>
          <w:p w14:paraId="1DFB0000" w14:textId="77777777" w:rsidR="008F6700" w:rsidRPr="003F03CF" w:rsidRDefault="008F6700" w:rsidP="008F670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7707ED" w:rsidRPr="0087454E" w14:paraId="2CF32C5C" w14:textId="77777777" w:rsidTr="00874B2A">
        <w:tc>
          <w:tcPr>
            <w:tcW w:w="528" w:type="dxa"/>
          </w:tcPr>
          <w:p w14:paraId="2E6632B2" w14:textId="77777777" w:rsidR="007707ED" w:rsidRPr="00770672" w:rsidRDefault="007707ED" w:rsidP="00165BCE">
            <w:pPr>
              <w:rPr>
                <w:rFonts w:ascii="Arial" w:hAnsi="Arial" w:cs="Arial"/>
                <w:b/>
                <w:sz w:val="18"/>
                <w:szCs w:val="18"/>
              </w:rPr>
            </w:pPr>
            <w:r w:rsidRPr="00770672">
              <w:rPr>
                <w:rFonts w:ascii="Arial" w:hAnsi="Arial" w:cs="Arial"/>
                <w:b/>
                <w:sz w:val="18"/>
                <w:szCs w:val="18"/>
              </w:rPr>
              <w:lastRenderedPageBreak/>
              <w:t>A.2</w:t>
            </w:r>
          </w:p>
        </w:tc>
        <w:tc>
          <w:tcPr>
            <w:tcW w:w="2448" w:type="dxa"/>
          </w:tcPr>
          <w:p w14:paraId="21B39E86"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02D53594" w14:textId="77777777" w:rsidR="007707ED" w:rsidRPr="00D07F20" w:rsidRDefault="007707ED" w:rsidP="00165BCE">
            <w:pPr>
              <w:widowControl w:val="0"/>
              <w:spacing w:after="0" w:line="240" w:lineRule="auto"/>
              <w:jc w:val="both"/>
              <w:rPr>
                <w:rFonts w:ascii="Arial" w:hAnsi="Arial" w:cs="Arial"/>
                <w:color w:val="auto"/>
                <w:sz w:val="18"/>
                <w:szCs w:val="18"/>
              </w:rPr>
            </w:pPr>
            <w:r w:rsidRPr="00D07F20">
              <w:rPr>
                <w:rFonts w:ascii="Arial" w:hAnsi="Arial" w:cs="Arial"/>
                <w:color w:val="auto"/>
                <w:sz w:val="18"/>
                <w:szCs w:val="18"/>
                <w:u w:val="single"/>
              </w:rPr>
              <w:t>Requisito</w:t>
            </w:r>
            <w:r w:rsidRPr="00D07F20">
              <w:rPr>
                <w:rFonts w:ascii="Arial" w:hAnsi="Arial" w:cs="Arial"/>
                <w:color w:val="auto"/>
                <w:sz w:val="18"/>
                <w:szCs w:val="18"/>
              </w:rPr>
              <w:t>:</w:t>
            </w:r>
          </w:p>
          <w:p w14:paraId="48751966" w14:textId="77777777" w:rsidR="007707ED" w:rsidRPr="00AD0486" w:rsidRDefault="007707ED" w:rsidP="00165BCE">
            <w:pPr>
              <w:pStyle w:val="Prrafodelista"/>
              <w:widowControl w:val="0"/>
              <w:spacing w:after="0" w:line="240" w:lineRule="auto"/>
              <w:ind w:left="242"/>
              <w:jc w:val="both"/>
              <w:rPr>
                <w:rFonts w:ascii="Arial" w:hAnsi="Arial" w:cs="Arial"/>
                <w:color w:val="auto"/>
                <w:sz w:val="18"/>
                <w:szCs w:val="18"/>
              </w:rPr>
            </w:pPr>
          </w:p>
          <w:p w14:paraId="3ABFB2BD" w14:textId="77777777" w:rsidR="00C23E7A" w:rsidRPr="00AD0486" w:rsidRDefault="00C23E7A" w:rsidP="00A85DAD">
            <w:pPr>
              <w:pStyle w:val="Prrafodelista"/>
              <w:widowControl w:val="0"/>
              <w:numPr>
                <w:ilvl w:val="0"/>
                <w:numId w:val="37"/>
              </w:numPr>
              <w:jc w:val="both"/>
              <w:rPr>
                <w:rFonts w:ascii="Arial" w:hAnsi="Arial" w:cs="Arial"/>
                <w:color w:val="auto"/>
                <w:sz w:val="18"/>
                <w:szCs w:val="18"/>
              </w:rPr>
            </w:pPr>
            <w:r w:rsidRPr="00AD0486">
              <w:rPr>
                <w:rFonts w:ascii="Arial" w:hAnsi="Arial" w:cs="Arial"/>
                <w:color w:val="auto"/>
                <w:sz w:val="18"/>
                <w:szCs w:val="18"/>
                <w:highlight w:val="lightGray"/>
              </w:rPr>
              <w:t>[INCLUIR DE SER EL CASO, REQUISITOS RELACIONADOS A LA HABILITACIÓN PARA LLEVAR A CABO LA ACTIVIDAD ECONÓMICA MATERIA DE LA CONTRATACIÓN]</w:t>
            </w:r>
          </w:p>
          <w:p w14:paraId="21E17D76" w14:textId="77777777" w:rsidR="00D07F20" w:rsidRPr="00AD0486" w:rsidRDefault="00D07F20" w:rsidP="00165BCE">
            <w:pPr>
              <w:widowControl w:val="0"/>
              <w:spacing w:after="0" w:line="240" w:lineRule="auto"/>
              <w:jc w:val="both"/>
              <w:rPr>
                <w:rFonts w:ascii="Arial" w:hAnsi="Arial" w:cs="Arial"/>
                <w:color w:val="auto"/>
                <w:sz w:val="18"/>
                <w:szCs w:val="18"/>
                <w:u w:val="single"/>
              </w:rPr>
            </w:pPr>
          </w:p>
          <w:p w14:paraId="6296D72E" w14:textId="77777777" w:rsidR="007707ED" w:rsidRPr="00AD0486" w:rsidRDefault="007707ED" w:rsidP="00165BCE">
            <w:pPr>
              <w:widowControl w:val="0"/>
              <w:spacing w:after="0" w:line="240" w:lineRule="auto"/>
              <w:jc w:val="both"/>
              <w:rPr>
                <w:rFonts w:ascii="Arial" w:hAnsi="Arial" w:cs="Arial"/>
                <w:color w:val="auto"/>
                <w:sz w:val="18"/>
                <w:szCs w:val="18"/>
              </w:rPr>
            </w:pPr>
            <w:r w:rsidRPr="00AD0486">
              <w:rPr>
                <w:rFonts w:ascii="Arial" w:hAnsi="Arial" w:cs="Arial"/>
                <w:color w:val="auto"/>
                <w:sz w:val="18"/>
                <w:szCs w:val="18"/>
                <w:u w:val="single"/>
              </w:rPr>
              <w:t>Acreditación</w:t>
            </w:r>
            <w:r w:rsidRPr="00AD0486">
              <w:rPr>
                <w:rFonts w:ascii="Arial" w:hAnsi="Arial" w:cs="Arial"/>
                <w:color w:val="auto"/>
                <w:sz w:val="18"/>
                <w:szCs w:val="18"/>
              </w:rPr>
              <w:t>:</w:t>
            </w:r>
          </w:p>
          <w:p w14:paraId="4FC9EC35" w14:textId="77777777" w:rsidR="007707ED" w:rsidRPr="00AD0486" w:rsidRDefault="007707ED" w:rsidP="00165BCE">
            <w:pPr>
              <w:pStyle w:val="Prrafodelista"/>
              <w:widowControl w:val="0"/>
              <w:spacing w:after="0" w:line="240" w:lineRule="auto"/>
              <w:ind w:left="242"/>
              <w:jc w:val="both"/>
              <w:rPr>
                <w:rFonts w:ascii="Arial" w:hAnsi="Arial" w:cs="Arial"/>
                <w:color w:val="auto"/>
                <w:sz w:val="18"/>
                <w:szCs w:val="18"/>
              </w:rPr>
            </w:pPr>
          </w:p>
          <w:p w14:paraId="081CDA1C" w14:textId="77777777" w:rsidR="00C23E7A" w:rsidRPr="00AD0486" w:rsidRDefault="00C23E7A" w:rsidP="00C23E7A">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AD0486">
              <w:rPr>
                <w:rFonts w:ascii="Arial" w:hAnsi="Arial" w:cs="Arial"/>
                <w:color w:val="auto"/>
                <w:sz w:val="18"/>
                <w:szCs w:val="18"/>
                <w:highlight w:val="lightGray"/>
              </w:rPr>
              <w:t>[INCLUIR DE SER EL CASO, EL DOCUMENTO CON EL QUE SE DEBE ACREDITAR EL REQUISITO RELACIONADO A LA HABILITACIÓN]</w:t>
            </w:r>
            <w:r w:rsidRPr="00AD0486">
              <w:rPr>
                <w:rFonts w:ascii="Arial" w:hAnsi="Arial" w:cs="Arial"/>
                <w:color w:val="auto"/>
                <w:sz w:val="18"/>
                <w:szCs w:val="18"/>
              </w:rPr>
              <w:t>.</w:t>
            </w:r>
          </w:p>
          <w:p w14:paraId="549D745B" w14:textId="77777777" w:rsidR="00DE1F2F" w:rsidRPr="00AD0486" w:rsidRDefault="00DE1F2F" w:rsidP="00165BCE">
            <w:pPr>
              <w:pStyle w:val="Prrafodelista"/>
              <w:widowControl w:val="0"/>
              <w:spacing w:after="0" w:line="240" w:lineRule="auto"/>
              <w:ind w:left="242"/>
              <w:jc w:val="both"/>
              <w:rPr>
                <w:rFonts w:ascii="Arial" w:hAnsi="Arial" w:cs="Arial"/>
                <w:color w:val="auto"/>
                <w:sz w:val="18"/>
                <w:szCs w:val="18"/>
              </w:rPr>
            </w:pPr>
          </w:p>
          <w:p w14:paraId="52EC11C2" w14:textId="77777777" w:rsidR="00AC61D3" w:rsidRPr="00DE1F2F" w:rsidRDefault="00AC61D3" w:rsidP="00AC61D3">
            <w:pPr>
              <w:widowControl w:val="0"/>
              <w:spacing w:after="0" w:line="240" w:lineRule="auto"/>
              <w:jc w:val="both"/>
              <w:rPr>
                <w:rFonts w:ascii="Arial" w:hAnsi="Arial" w:cs="Arial"/>
                <w:i/>
                <w:color w:val="0000FF"/>
                <w:sz w:val="18"/>
                <w:szCs w:val="18"/>
              </w:rPr>
            </w:pPr>
            <w:r>
              <w:rPr>
                <w:rFonts w:ascii="Arial" w:hAnsi="Arial" w:cs="Arial"/>
                <w:b/>
                <w:i/>
                <w:color w:val="0000FF"/>
                <w:sz w:val="18"/>
                <w:szCs w:val="18"/>
                <w:u w:val="single"/>
              </w:rPr>
              <w:t>I</w:t>
            </w:r>
            <w:r w:rsidRPr="00BD2931">
              <w:rPr>
                <w:rFonts w:ascii="Arial" w:hAnsi="Arial" w:cs="Arial"/>
                <w:b/>
                <w:i/>
                <w:color w:val="0000FF"/>
                <w:sz w:val="18"/>
                <w:szCs w:val="18"/>
                <w:u w:val="single"/>
              </w:rPr>
              <w:t>MPORTANTE</w:t>
            </w:r>
            <w:r w:rsidRPr="00DE1F2F">
              <w:rPr>
                <w:rFonts w:ascii="Arial" w:hAnsi="Arial" w:cs="Arial"/>
                <w:i/>
                <w:color w:val="0000FF"/>
                <w:sz w:val="18"/>
                <w:szCs w:val="18"/>
              </w:rPr>
              <w:t>:</w:t>
            </w:r>
          </w:p>
          <w:p w14:paraId="457228E7" w14:textId="77777777" w:rsidR="00AC61D3" w:rsidRDefault="00AC61D3" w:rsidP="00D07F20">
            <w:pPr>
              <w:pStyle w:val="Prrafodelista"/>
              <w:widowControl w:val="0"/>
              <w:spacing w:after="0" w:line="240" w:lineRule="auto"/>
              <w:ind w:left="360"/>
              <w:jc w:val="both"/>
              <w:rPr>
                <w:rFonts w:ascii="Arial" w:hAnsi="Arial" w:cs="Arial"/>
                <w:i/>
                <w:color w:val="0000FF"/>
                <w:sz w:val="18"/>
                <w:szCs w:val="18"/>
              </w:rPr>
            </w:pPr>
          </w:p>
          <w:p w14:paraId="4797EF33" w14:textId="7BB7C268" w:rsidR="00661626" w:rsidRPr="008624DC" w:rsidRDefault="00661626" w:rsidP="00A85DAD">
            <w:pPr>
              <w:pStyle w:val="Prrafodelista"/>
              <w:widowControl w:val="0"/>
              <w:numPr>
                <w:ilvl w:val="0"/>
                <w:numId w:val="33"/>
              </w:numPr>
              <w:spacing w:after="0" w:line="240" w:lineRule="auto"/>
              <w:jc w:val="both"/>
              <w:rPr>
                <w:rFonts w:ascii="Arial" w:hAnsi="Arial" w:cs="Arial"/>
                <w:i/>
                <w:color w:val="0000FF"/>
                <w:sz w:val="18"/>
                <w:szCs w:val="18"/>
              </w:rPr>
            </w:pPr>
            <w:r w:rsidRPr="008624DC">
              <w:rPr>
                <w:rFonts w:ascii="Arial" w:hAnsi="Arial" w:cs="Arial"/>
                <w:i/>
                <w:color w:val="0000FF"/>
                <w:sz w:val="18"/>
                <w:szCs w:val="18"/>
              </w:rPr>
              <w:t xml:space="preserve">En el caso de consorcios, cada integrante del consorcio que se hubiera comprometido a ejecutar las obligaciones vinculadas </w:t>
            </w:r>
            <w:r w:rsidR="0067044D">
              <w:rPr>
                <w:rFonts w:ascii="Arial" w:hAnsi="Arial" w:cs="Arial"/>
                <w:i/>
                <w:color w:val="0000FF"/>
                <w:sz w:val="18"/>
                <w:szCs w:val="18"/>
              </w:rPr>
              <w:t xml:space="preserve">directamente </w:t>
            </w:r>
            <w:r w:rsidRPr="008624DC">
              <w:rPr>
                <w:rFonts w:ascii="Arial" w:hAnsi="Arial" w:cs="Arial"/>
                <w:i/>
                <w:color w:val="0000FF"/>
                <w:sz w:val="18"/>
                <w:szCs w:val="18"/>
              </w:rPr>
              <w:t>al objeto de la convocatoria debe acreditar este requisito.</w:t>
            </w:r>
          </w:p>
          <w:p w14:paraId="2AC043BB" w14:textId="77777777" w:rsidR="00034010" w:rsidRPr="00DE1F2F" w:rsidRDefault="00034010" w:rsidP="00165BCE">
            <w:pPr>
              <w:pStyle w:val="Prrafodelista"/>
              <w:widowControl w:val="0"/>
              <w:spacing w:after="0" w:line="240" w:lineRule="auto"/>
              <w:ind w:left="242"/>
              <w:jc w:val="both"/>
              <w:rPr>
                <w:rFonts w:ascii="Arial" w:hAnsi="Arial" w:cs="Arial"/>
                <w:i/>
                <w:color w:val="0000FF"/>
                <w:sz w:val="18"/>
                <w:szCs w:val="18"/>
              </w:rPr>
            </w:pPr>
          </w:p>
        </w:tc>
      </w:tr>
    </w:tbl>
    <w:p w14:paraId="45A4231B" w14:textId="77777777" w:rsidR="00A75493" w:rsidRDefault="00A75493"/>
    <w:tbl>
      <w:tblPr>
        <w:tblStyle w:val="Tablaconcuadrcula"/>
        <w:tblW w:w="8930" w:type="dxa"/>
        <w:tblInd w:w="137" w:type="dxa"/>
        <w:tblLook w:val="04A0" w:firstRow="1" w:lastRow="0" w:firstColumn="1" w:lastColumn="0" w:noHBand="0" w:noVBand="1"/>
      </w:tblPr>
      <w:tblGrid>
        <w:gridCol w:w="528"/>
        <w:gridCol w:w="2448"/>
        <w:gridCol w:w="5954"/>
      </w:tblGrid>
      <w:tr w:rsidR="00990599" w:rsidRPr="0087454E" w14:paraId="5C7A7148" w14:textId="77777777" w:rsidTr="00990599">
        <w:tc>
          <w:tcPr>
            <w:tcW w:w="528" w:type="dxa"/>
            <w:vAlign w:val="center"/>
          </w:tcPr>
          <w:p w14:paraId="07F98D95" w14:textId="77777777" w:rsidR="00990599" w:rsidRPr="00990599" w:rsidRDefault="00990599" w:rsidP="00990599">
            <w:pPr>
              <w:rPr>
                <w:rFonts w:ascii="Arial" w:hAnsi="Arial" w:cs="Arial"/>
                <w:b/>
                <w:sz w:val="18"/>
                <w:szCs w:val="18"/>
              </w:rPr>
            </w:pPr>
            <w:r w:rsidRPr="00990599">
              <w:rPr>
                <w:rFonts w:ascii="Arial" w:hAnsi="Arial" w:cs="Arial"/>
                <w:b/>
                <w:sz w:val="18"/>
                <w:szCs w:val="18"/>
              </w:rPr>
              <w:t>B</w:t>
            </w:r>
          </w:p>
        </w:tc>
        <w:tc>
          <w:tcPr>
            <w:tcW w:w="8402" w:type="dxa"/>
            <w:gridSpan w:val="2"/>
            <w:vAlign w:val="center"/>
          </w:tcPr>
          <w:p w14:paraId="0BB93D89" w14:textId="77777777" w:rsidR="00990599" w:rsidRPr="00990599" w:rsidRDefault="00990599" w:rsidP="000B7C7C">
            <w:pPr>
              <w:widowControl w:val="0"/>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90599" w:rsidRPr="0087454E" w14:paraId="0EF0CE2F" w14:textId="77777777" w:rsidTr="00874B2A">
        <w:tc>
          <w:tcPr>
            <w:tcW w:w="528" w:type="dxa"/>
          </w:tcPr>
          <w:p w14:paraId="6058C00E" w14:textId="77777777" w:rsidR="00990599" w:rsidRPr="00990599" w:rsidRDefault="00990599" w:rsidP="00990599">
            <w:pPr>
              <w:rPr>
                <w:rFonts w:ascii="Arial" w:hAnsi="Arial" w:cs="Arial"/>
                <w:b/>
                <w:sz w:val="18"/>
                <w:szCs w:val="18"/>
              </w:rPr>
            </w:pPr>
            <w:r w:rsidRPr="00990599">
              <w:rPr>
                <w:rFonts w:ascii="Arial" w:eastAsia="Times New Roman" w:hAnsi="Arial" w:cs="Arial"/>
                <w:b/>
                <w:color w:val="auto"/>
                <w:sz w:val="20"/>
                <w:lang w:val="es-ES" w:eastAsia="es-ES"/>
              </w:rPr>
              <w:t>B.1</w:t>
            </w:r>
          </w:p>
        </w:tc>
        <w:tc>
          <w:tcPr>
            <w:tcW w:w="2448" w:type="dxa"/>
          </w:tcPr>
          <w:p w14:paraId="47CCBE50"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EQUIPAMIENTO</w:t>
            </w:r>
            <w:r w:rsidR="000B7C7C">
              <w:rPr>
                <w:rFonts w:ascii="Arial" w:eastAsia="Times New Roman" w:hAnsi="Arial" w:cs="Arial"/>
                <w:b/>
                <w:color w:val="auto"/>
                <w:sz w:val="18"/>
                <w:szCs w:val="18"/>
                <w:lang w:val="es-ES" w:eastAsia="es-ES"/>
              </w:rPr>
              <w:t xml:space="preserve"> - OPCIONAL</w:t>
            </w:r>
          </w:p>
          <w:p w14:paraId="14ADEC1D"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4217EC2B" w14:textId="77777777" w:rsidR="00AC4777" w:rsidRPr="00AD0486" w:rsidRDefault="00AC4777" w:rsidP="00AC4777">
            <w:pPr>
              <w:widowControl w:val="0"/>
              <w:spacing w:after="0" w:line="240" w:lineRule="auto"/>
              <w:jc w:val="both"/>
              <w:rPr>
                <w:rFonts w:ascii="Arial" w:hAnsi="Arial" w:cs="Arial"/>
                <w:sz w:val="18"/>
                <w:szCs w:val="18"/>
                <w:u w:val="single"/>
                <w:lang w:val="es-ES_tradnl"/>
              </w:rPr>
            </w:pPr>
            <w:r w:rsidRPr="00AD0486">
              <w:rPr>
                <w:rFonts w:ascii="Arial" w:hAnsi="Arial" w:cs="Arial"/>
                <w:sz w:val="18"/>
                <w:szCs w:val="18"/>
                <w:u w:val="single"/>
                <w:lang w:val="es-ES_tradnl"/>
              </w:rPr>
              <w:t>Requisito:</w:t>
            </w:r>
          </w:p>
          <w:p w14:paraId="2ACBFAA6" w14:textId="77777777" w:rsidR="00AC4777" w:rsidRPr="00AD0486" w:rsidRDefault="00AC4777" w:rsidP="00AC4777">
            <w:pPr>
              <w:widowControl w:val="0"/>
              <w:spacing w:after="0" w:line="240" w:lineRule="auto"/>
              <w:jc w:val="both"/>
              <w:rPr>
                <w:rFonts w:ascii="Arial" w:eastAsia="Times New Roman" w:hAnsi="Arial" w:cs="Arial"/>
                <w:sz w:val="18"/>
                <w:szCs w:val="18"/>
                <w:u w:val="single"/>
                <w:lang w:val="es-ES" w:eastAsia="es-ES"/>
              </w:rPr>
            </w:pPr>
          </w:p>
          <w:p w14:paraId="6E5B81A7" w14:textId="77777777" w:rsidR="00AC4777" w:rsidRPr="00AD0486" w:rsidRDefault="00AC4777" w:rsidP="00AC4777">
            <w:pPr>
              <w:pStyle w:val="Prrafodelista"/>
              <w:widowControl w:val="0"/>
              <w:numPr>
                <w:ilvl w:val="0"/>
                <w:numId w:val="31"/>
              </w:numPr>
              <w:spacing w:after="0" w:line="240" w:lineRule="auto"/>
              <w:ind w:left="317" w:hanging="242"/>
              <w:jc w:val="both"/>
              <w:rPr>
                <w:rFonts w:ascii="Arial" w:hAnsi="Arial" w:cs="Arial"/>
                <w:sz w:val="18"/>
                <w:szCs w:val="18"/>
              </w:rPr>
            </w:pPr>
            <w:r w:rsidRPr="00AD0486">
              <w:rPr>
                <w:rFonts w:ascii="Arial" w:hAnsi="Arial" w:cs="Arial"/>
                <w:sz w:val="18"/>
                <w:szCs w:val="18"/>
                <w:highlight w:val="lightGray"/>
                <w:lang w:val="es-ES_tradnl"/>
              </w:rPr>
              <w:t>[CONSIGNAR SOLO EL EQUIPAMIENTO MÍNIMO E INDISPENSABLE PARA EJECUTAR LA PRESTACIÓN OBJETO DE LA CONVOCATORIA, DE SER EL CASO, QUE DEBE SER ACREDITADO]</w:t>
            </w:r>
          </w:p>
          <w:p w14:paraId="4789CB38" w14:textId="77777777" w:rsidR="00AC4777" w:rsidRPr="00AD0486" w:rsidRDefault="00AC4777" w:rsidP="00AC4777">
            <w:pPr>
              <w:pStyle w:val="Prrafodelista"/>
              <w:widowControl w:val="0"/>
              <w:spacing w:after="0" w:line="240" w:lineRule="auto"/>
              <w:ind w:left="317"/>
              <w:jc w:val="both"/>
              <w:rPr>
                <w:rFonts w:ascii="Arial" w:hAnsi="Arial" w:cs="Arial"/>
                <w:sz w:val="18"/>
                <w:szCs w:val="18"/>
              </w:rPr>
            </w:pPr>
          </w:p>
          <w:p w14:paraId="0C45FE63" w14:textId="77777777" w:rsidR="00AC4777" w:rsidRPr="00AD0486" w:rsidRDefault="00AC4777" w:rsidP="00AC4777">
            <w:pPr>
              <w:widowControl w:val="0"/>
              <w:spacing w:after="0" w:line="240" w:lineRule="auto"/>
              <w:jc w:val="both"/>
              <w:rPr>
                <w:rFonts w:ascii="Arial" w:hAnsi="Arial" w:cs="Arial"/>
                <w:sz w:val="18"/>
                <w:szCs w:val="18"/>
                <w:u w:val="single"/>
                <w:lang w:val="es-ES_tradnl"/>
              </w:rPr>
            </w:pPr>
            <w:r w:rsidRPr="00AD0486">
              <w:rPr>
                <w:rFonts w:ascii="Arial" w:hAnsi="Arial" w:cs="Arial"/>
                <w:sz w:val="18"/>
                <w:szCs w:val="18"/>
                <w:u w:val="single"/>
                <w:lang w:val="es-ES_tradnl"/>
              </w:rPr>
              <w:t>Acreditación:</w:t>
            </w:r>
          </w:p>
          <w:p w14:paraId="743CC3AD" w14:textId="77777777" w:rsidR="00AC4777" w:rsidRPr="00AD0486" w:rsidRDefault="00AC4777" w:rsidP="00AC4777">
            <w:pPr>
              <w:widowControl w:val="0"/>
              <w:spacing w:after="0" w:line="240" w:lineRule="auto"/>
              <w:jc w:val="both"/>
              <w:rPr>
                <w:rFonts w:ascii="Arial" w:eastAsia="Times New Roman" w:hAnsi="Arial" w:cs="Arial"/>
                <w:sz w:val="18"/>
                <w:szCs w:val="18"/>
                <w:u w:val="single"/>
                <w:lang w:val="es-ES" w:eastAsia="es-ES"/>
              </w:rPr>
            </w:pPr>
          </w:p>
          <w:p w14:paraId="5A2BA807" w14:textId="77777777" w:rsidR="00AC4777" w:rsidRPr="00AD0486" w:rsidRDefault="00AC4777" w:rsidP="00AC4777">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AD0486">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27053C8E" w14:textId="77777777" w:rsidR="00990599" w:rsidRPr="00AD0486" w:rsidRDefault="00990599" w:rsidP="00AC4777">
            <w:pPr>
              <w:widowControl w:val="0"/>
              <w:spacing w:after="0" w:line="240" w:lineRule="auto"/>
              <w:jc w:val="both"/>
              <w:rPr>
                <w:rFonts w:ascii="Arial" w:hAnsi="Arial" w:cs="Arial"/>
                <w:iCs/>
                <w:sz w:val="18"/>
                <w:szCs w:val="18"/>
                <w:highlight w:val="lightGray"/>
                <w:lang w:val="es-ES" w:eastAsia="es-ES"/>
              </w:rPr>
            </w:pPr>
          </w:p>
        </w:tc>
      </w:tr>
      <w:tr w:rsidR="00990599" w:rsidRPr="0087454E" w14:paraId="224C6FB6" w14:textId="77777777" w:rsidTr="00874B2A">
        <w:tc>
          <w:tcPr>
            <w:tcW w:w="528" w:type="dxa"/>
          </w:tcPr>
          <w:p w14:paraId="47229633" w14:textId="77777777" w:rsidR="00990599" w:rsidRPr="00990599" w:rsidRDefault="00990599" w:rsidP="00990599">
            <w:pPr>
              <w:rPr>
                <w:rFonts w:ascii="Arial" w:hAnsi="Arial" w:cs="Arial"/>
                <w:b/>
                <w:sz w:val="18"/>
                <w:szCs w:val="18"/>
              </w:rPr>
            </w:pPr>
            <w:r w:rsidRPr="00990599">
              <w:rPr>
                <w:rFonts w:ascii="Arial" w:eastAsia="Times New Roman" w:hAnsi="Arial" w:cs="Arial"/>
                <w:b/>
                <w:color w:val="auto"/>
                <w:sz w:val="20"/>
                <w:lang w:val="es-ES" w:eastAsia="es-ES"/>
              </w:rPr>
              <w:t>B.2</w:t>
            </w:r>
          </w:p>
        </w:tc>
        <w:tc>
          <w:tcPr>
            <w:tcW w:w="2448" w:type="dxa"/>
          </w:tcPr>
          <w:p w14:paraId="14E8F40D"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INFRAESTRUCTURA</w:t>
            </w:r>
            <w:r w:rsidR="000B7C7C">
              <w:rPr>
                <w:rFonts w:ascii="Arial" w:eastAsia="Times New Roman" w:hAnsi="Arial" w:cs="Arial"/>
                <w:b/>
                <w:color w:val="auto"/>
                <w:sz w:val="18"/>
                <w:szCs w:val="18"/>
                <w:lang w:val="es-ES" w:eastAsia="es-ES"/>
              </w:rPr>
              <w:t xml:space="preserve"> - OPCIONAL</w:t>
            </w:r>
          </w:p>
          <w:p w14:paraId="47E7622D"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78651FE4" w14:textId="77777777" w:rsidR="00A60914" w:rsidRPr="00AD0486" w:rsidRDefault="00A60914" w:rsidP="00A60914">
            <w:pPr>
              <w:widowControl w:val="0"/>
              <w:spacing w:after="0" w:line="240" w:lineRule="auto"/>
              <w:jc w:val="both"/>
              <w:rPr>
                <w:rFonts w:ascii="Arial" w:hAnsi="Arial" w:cs="Arial"/>
                <w:sz w:val="18"/>
                <w:szCs w:val="18"/>
                <w:u w:val="single"/>
                <w:lang w:val="es-ES_tradnl"/>
              </w:rPr>
            </w:pPr>
            <w:r w:rsidRPr="00AD0486">
              <w:rPr>
                <w:rFonts w:ascii="Arial" w:hAnsi="Arial" w:cs="Arial"/>
                <w:sz w:val="18"/>
                <w:szCs w:val="18"/>
                <w:u w:val="single"/>
                <w:lang w:val="es-ES_tradnl"/>
              </w:rPr>
              <w:t>Requisito:</w:t>
            </w:r>
          </w:p>
          <w:p w14:paraId="5A855B99" w14:textId="77777777" w:rsidR="00A60914" w:rsidRPr="00AD0486" w:rsidRDefault="00A60914" w:rsidP="00A60914">
            <w:pPr>
              <w:widowControl w:val="0"/>
              <w:spacing w:after="0" w:line="240" w:lineRule="auto"/>
              <w:jc w:val="both"/>
              <w:rPr>
                <w:rFonts w:ascii="Arial" w:eastAsia="Times New Roman" w:hAnsi="Arial" w:cs="Arial"/>
                <w:sz w:val="18"/>
                <w:szCs w:val="18"/>
                <w:u w:val="single"/>
                <w:lang w:val="es-ES" w:eastAsia="es-ES"/>
              </w:rPr>
            </w:pPr>
          </w:p>
          <w:p w14:paraId="4917DA78" w14:textId="77777777" w:rsidR="00A60914" w:rsidRPr="00AD0486" w:rsidRDefault="00A60914" w:rsidP="00A60914">
            <w:pPr>
              <w:pStyle w:val="Prrafodelista"/>
              <w:widowControl w:val="0"/>
              <w:numPr>
                <w:ilvl w:val="0"/>
                <w:numId w:val="31"/>
              </w:numPr>
              <w:spacing w:after="0" w:line="240" w:lineRule="auto"/>
              <w:ind w:left="317" w:hanging="242"/>
              <w:jc w:val="both"/>
              <w:rPr>
                <w:rFonts w:ascii="Arial" w:hAnsi="Arial" w:cs="Arial"/>
                <w:sz w:val="18"/>
                <w:szCs w:val="18"/>
              </w:rPr>
            </w:pPr>
            <w:r w:rsidRPr="00AD0486">
              <w:rPr>
                <w:rFonts w:ascii="Arial" w:hAnsi="Arial" w:cs="Arial"/>
                <w:sz w:val="18"/>
                <w:szCs w:val="18"/>
                <w:highlight w:val="lightGray"/>
                <w:lang w:val="es-ES_tradnl"/>
              </w:rPr>
              <w:t>[CONSIGNAR SOLO LA INFRAESTRUCTURA MÍNIMA E INDISPENSABLE PARA EJECUTAR LA PRESTACIÓN OBJETO DE LA CONVOCATORIA, DE SER EL CASO, QUE DEBE SER ACREDITADA]</w:t>
            </w:r>
          </w:p>
          <w:p w14:paraId="3324F7EC" w14:textId="77777777" w:rsidR="00A60914" w:rsidRPr="00AD0486" w:rsidRDefault="00A60914" w:rsidP="00A60914">
            <w:pPr>
              <w:pStyle w:val="Prrafodelista"/>
              <w:widowControl w:val="0"/>
              <w:spacing w:after="0" w:line="240" w:lineRule="auto"/>
              <w:ind w:left="317"/>
              <w:jc w:val="both"/>
              <w:rPr>
                <w:rFonts w:ascii="Arial" w:hAnsi="Arial" w:cs="Arial"/>
                <w:sz w:val="18"/>
                <w:szCs w:val="18"/>
              </w:rPr>
            </w:pPr>
          </w:p>
          <w:p w14:paraId="2C47F9C5" w14:textId="77777777" w:rsidR="00A60914" w:rsidRPr="00AD0486" w:rsidRDefault="00A60914" w:rsidP="00A60914">
            <w:pPr>
              <w:widowControl w:val="0"/>
              <w:spacing w:after="0" w:line="240" w:lineRule="auto"/>
              <w:jc w:val="both"/>
              <w:rPr>
                <w:rFonts w:ascii="Arial" w:hAnsi="Arial" w:cs="Arial"/>
                <w:sz w:val="18"/>
                <w:szCs w:val="18"/>
                <w:u w:val="single"/>
                <w:lang w:val="es-ES_tradnl"/>
              </w:rPr>
            </w:pPr>
            <w:r w:rsidRPr="00AD0486">
              <w:rPr>
                <w:rFonts w:ascii="Arial" w:hAnsi="Arial" w:cs="Arial"/>
                <w:sz w:val="18"/>
                <w:szCs w:val="18"/>
                <w:u w:val="single"/>
                <w:lang w:val="es-ES_tradnl"/>
              </w:rPr>
              <w:t>Acreditación:</w:t>
            </w:r>
          </w:p>
          <w:p w14:paraId="6045B6A8" w14:textId="77777777" w:rsidR="00A60914" w:rsidRPr="00AD0486" w:rsidRDefault="00A60914" w:rsidP="00A60914">
            <w:pPr>
              <w:widowControl w:val="0"/>
              <w:spacing w:after="0" w:line="240" w:lineRule="auto"/>
              <w:jc w:val="both"/>
              <w:rPr>
                <w:rFonts w:ascii="Arial" w:eastAsia="Times New Roman" w:hAnsi="Arial" w:cs="Arial"/>
                <w:sz w:val="18"/>
                <w:szCs w:val="18"/>
                <w:u w:val="single"/>
                <w:lang w:val="es-ES" w:eastAsia="es-ES"/>
              </w:rPr>
            </w:pPr>
          </w:p>
          <w:p w14:paraId="6D7D3ECB" w14:textId="77777777" w:rsidR="00A60914" w:rsidRPr="00AD0486" w:rsidRDefault="00A60914" w:rsidP="00A60914">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AD0486">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39F5B5CE" w14:textId="77777777" w:rsidR="00990599" w:rsidRPr="00AD0486" w:rsidRDefault="00990599" w:rsidP="00A60914">
            <w:pPr>
              <w:widowControl w:val="0"/>
              <w:spacing w:after="0" w:line="240" w:lineRule="auto"/>
              <w:jc w:val="both"/>
              <w:rPr>
                <w:rFonts w:ascii="Arial" w:hAnsi="Arial" w:cs="Arial"/>
                <w:iCs/>
                <w:sz w:val="18"/>
                <w:szCs w:val="18"/>
                <w:highlight w:val="lightGray"/>
                <w:lang w:val="es-ES" w:eastAsia="es-ES"/>
              </w:rPr>
            </w:pPr>
          </w:p>
        </w:tc>
      </w:tr>
      <w:tr w:rsidR="00990599" w:rsidRPr="0087454E" w14:paraId="41EE0688" w14:textId="77777777" w:rsidTr="00874B2A">
        <w:tc>
          <w:tcPr>
            <w:tcW w:w="528" w:type="dxa"/>
          </w:tcPr>
          <w:p w14:paraId="4F10CEE8" w14:textId="1151AFAA" w:rsidR="00990599" w:rsidRPr="00990599" w:rsidRDefault="00990599" w:rsidP="00A91E4A">
            <w:pPr>
              <w:rPr>
                <w:rFonts w:ascii="Arial" w:hAnsi="Arial" w:cs="Arial"/>
                <w:b/>
                <w:sz w:val="18"/>
                <w:szCs w:val="18"/>
              </w:rPr>
            </w:pPr>
            <w:r w:rsidRPr="00990599">
              <w:rPr>
                <w:rFonts w:ascii="Arial" w:eastAsia="Times New Roman" w:hAnsi="Arial" w:cs="Arial"/>
                <w:b/>
                <w:color w:val="auto"/>
                <w:sz w:val="20"/>
                <w:lang w:val="es-ES" w:eastAsia="es-ES"/>
              </w:rPr>
              <w:lastRenderedPageBreak/>
              <w:t>B.</w:t>
            </w:r>
            <w:r w:rsidR="00A91E4A">
              <w:rPr>
                <w:rFonts w:ascii="Arial" w:eastAsia="Times New Roman" w:hAnsi="Arial" w:cs="Arial"/>
                <w:b/>
                <w:color w:val="auto"/>
                <w:sz w:val="20"/>
                <w:lang w:val="es-ES" w:eastAsia="es-ES"/>
              </w:rPr>
              <w:t>3</w:t>
            </w:r>
          </w:p>
        </w:tc>
        <w:tc>
          <w:tcPr>
            <w:tcW w:w="2448" w:type="dxa"/>
          </w:tcPr>
          <w:p w14:paraId="52DE7C10"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5D6081">
              <w:rPr>
                <w:rFonts w:ascii="Arial" w:eastAsia="Times New Roman" w:hAnsi="Arial" w:cs="Arial"/>
                <w:b/>
                <w:color w:val="auto"/>
                <w:sz w:val="18"/>
                <w:szCs w:val="18"/>
                <w:lang w:val="es-ES" w:eastAsia="es-ES"/>
              </w:rPr>
              <w:t>EXPERIENCIA DEL PERSONAL</w:t>
            </w:r>
            <w:r w:rsidR="00345E4C" w:rsidRPr="005D6081">
              <w:rPr>
                <w:rFonts w:ascii="Arial" w:eastAsia="Times New Roman" w:hAnsi="Arial" w:cs="Arial"/>
                <w:b/>
                <w:color w:val="auto"/>
                <w:sz w:val="18"/>
                <w:szCs w:val="18"/>
                <w:lang w:val="es-ES" w:eastAsia="es-ES"/>
              </w:rPr>
              <w:t xml:space="preserve"> CLAVE</w:t>
            </w:r>
            <w:r w:rsidR="000B7C7C" w:rsidRPr="005D6081">
              <w:rPr>
                <w:rFonts w:ascii="Arial" w:eastAsia="Times New Roman" w:hAnsi="Arial" w:cs="Arial"/>
                <w:b/>
                <w:color w:val="auto"/>
                <w:sz w:val="18"/>
                <w:szCs w:val="18"/>
                <w:lang w:val="es-ES" w:eastAsia="es-ES"/>
              </w:rPr>
              <w:t xml:space="preserve"> - OBLIGATORIO</w:t>
            </w:r>
          </w:p>
          <w:p w14:paraId="3C4A4D3A"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098174A1" w14:textId="77777777" w:rsidR="00990599" w:rsidRPr="0058362B" w:rsidRDefault="00990599" w:rsidP="00990599">
            <w:pPr>
              <w:widowControl w:val="0"/>
              <w:spacing w:after="0" w:line="240" w:lineRule="auto"/>
              <w:jc w:val="both"/>
              <w:rPr>
                <w:rFonts w:ascii="Arial" w:hAnsi="Arial" w:cs="Arial"/>
                <w:color w:val="auto"/>
                <w:sz w:val="18"/>
                <w:szCs w:val="18"/>
                <w:u w:val="single"/>
                <w:lang w:val="es-ES_tradnl"/>
              </w:rPr>
            </w:pPr>
            <w:r w:rsidRPr="0058362B">
              <w:rPr>
                <w:rFonts w:ascii="Arial" w:hAnsi="Arial" w:cs="Arial"/>
                <w:color w:val="auto"/>
                <w:sz w:val="18"/>
                <w:szCs w:val="18"/>
                <w:u w:val="single"/>
                <w:lang w:val="es-ES_tradnl"/>
              </w:rPr>
              <w:t>Requisito</w:t>
            </w:r>
            <w:r w:rsidRPr="00AD0486">
              <w:rPr>
                <w:rFonts w:ascii="Arial" w:hAnsi="Arial" w:cs="Arial"/>
                <w:color w:val="auto"/>
                <w:sz w:val="18"/>
                <w:szCs w:val="18"/>
                <w:lang w:val="es-ES_tradnl"/>
              </w:rPr>
              <w:t>:</w:t>
            </w:r>
          </w:p>
          <w:p w14:paraId="4663EDB3" w14:textId="77777777" w:rsidR="00990599" w:rsidRPr="0058362B"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02A2C220" w14:textId="289A078D" w:rsidR="00990599" w:rsidRPr="0058362B" w:rsidRDefault="00990599" w:rsidP="00990599">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6D43E1">
              <w:rPr>
                <w:rFonts w:ascii="Arial" w:hAnsi="Arial" w:cs="Arial"/>
                <w:color w:val="auto"/>
                <w:sz w:val="18"/>
                <w:szCs w:val="18"/>
                <w:highlight w:val="lightGray"/>
                <w:lang w:val="es-ES_tradnl"/>
              </w:rPr>
              <w:t xml:space="preserve">[CONSIGNAR </w:t>
            </w:r>
            <w:r w:rsidR="00362060" w:rsidRPr="006D43E1">
              <w:rPr>
                <w:rFonts w:ascii="Arial" w:hAnsi="Arial" w:cs="Arial"/>
                <w:color w:val="auto"/>
                <w:sz w:val="18"/>
                <w:szCs w:val="18"/>
                <w:highlight w:val="lightGray"/>
                <w:lang w:val="es-ES_tradnl"/>
              </w:rPr>
              <w:t xml:space="preserve">EL TIEMPO DE </w:t>
            </w:r>
            <w:r w:rsidRPr="006D43E1">
              <w:rPr>
                <w:rFonts w:ascii="Arial" w:hAnsi="Arial" w:cs="Arial"/>
                <w:color w:val="auto"/>
                <w:sz w:val="18"/>
                <w:szCs w:val="18"/>
                <w:highlight w:val="lightGray"/>
                <w:lang w:val="es-ES_tradnl"/>
              </w:rPr>
              <w:t>EXPERIENCIA MÍNIM</w:t>
            </w:r>
            <w:r w:rsidR="00362060" w:rsidRPr="006D43E1">
              <w:rPr>
                <w:rFonts w:ascii="Arial" w:hAnsi="Arial" w:cs="Arial"/>
                <w:color w:val="auto"/>
                <w:sz w:val="18"/>
                <w:szCs w:val="18"/>
                <w:highlight w:val="lightGray"/>
                <w:lang w:val="es-ES_tradnl"/>
              </w:rPr>
              <w:t>O]</w:t>
            </w:r>
            <w:r w:rsidRPr="0058362B">
              <w:rPr>
                <w:rFonts w:ascii="Arial" w:hAnsi="Arial" w:cs="Arial"/>
                <w:color w:val="auto"/>
                <w:sz w:val="18"/>
                <w:szCs w:val="18"/>
                <w:lang w:val="es-ES_tradnl"/>
              </w:rPr>
              <w:t xml:space="preserve"> </w:t>
            </w:r>
            <w:r w:rsidR="00362060" w:rsidRPr="0058362B">
              <w:rPr>
                <w:rFonts w:ascii="Arial" w:hAnsi="Arial" w:cs="Arial"/>
                <w:color w:val="auto"/>
                <w:sz w:val="18"/>
                <w:szCs w:val="18"/>
                <w:lang w:val="es-ES_tradnl"/>
              </w:rPr>
              <w:t xml:space="preserve">en </w:t>
            </w:r>
            <w:r w:rsidR="00362060" w:rsidRPr="006D43E1">
              <w:rPr>
                <w:rFonts w:ascii="Arial" w:hAnsi="Arial" w:cs="Arial"/>
                <w:color w:val="auto"/>
                <w:sz w:val="18"/>
                <w:szCs w:val="18"/>
                <w:highlight w:val="lightGray"/>
                <w:lang w:val="es-ES_tradnl"/>
              </w:rPr>
              <w:t>[CONSIGNAR LOS TRABAJOS O PRESTACIONES EN LA ESPECIALIDAD REQUERIDA]</w:t>
            </w:r>
            <w:r w:rsidR="00362060" w:rsidRPr="0058362B">
              <w:rPr>
                <w:rFonts w:ascii="Arial" w:hAnsi="Arial" w:cs="Arial"/>
                <w:color w:val="auto"/>
                <w:sz w:val="18"/>
                <w:szCs w:val="18"/>
                <w:lang w:val="es-ES_tradnl"/>
              </w:rPr>
              <w:t xml:space="preserve"> del personal clave requerido</w:t>
            </w:r>
            <w:r w:rsidRPr="0058362B">
              <w:rPr>
                <w:rFonts w:ascii="Arial" w:hAnsi="Arial" w:cs="Arial"/>
                <w:color w:val="auto"/>
                <w:sz w:val="18"/>
                <w:szCs w:val="18"/>
                <w:lang w:val="es-ES_tradnl"/>
              </w:rPr>
              <w:t xml:space="preserve"> </w:t>
            </w:r>
            <w:r w:rsidR="00362060" w:rsidRPr="0058362B">
              <w:rPr>
                <w:rFonts w:ascii="Arial" w:hAnsi="Arial" w:cs="Arial"/>
                <w:color w:val="auto"/>
                <w:sz w:val="18"/>
                <w:szCs w:val="18"/>
                <w:lang w:val="es-ES_tradnl"/>
              </w:rPr>
              <w:t>como [</w:t>
            </w:r>
            <w:r w:rsidR="00362060" w:rsidRPr="006D43E1">
              <w:rPr>
                <w:rFonts w:ascii="Arial" w:hAnsi="Arial" w:cs="Arial"/>
                <w:color w:val="auto"/>
                <w:sz w:val="18"/>
                <w:szCs w:val="18"/>
                <w:highlight w:val="lightGray"/>
                <w:lang w:val="es-ES_tradnl"/>
              </w:rPr>
              <w:t xml:space="preserve">CONSIGNAR EL PERSONAL CLAVE </w:t>
            </w:r>
            <w:r w:rsidR="003D463F" w:rsidRPr="006D43E1">
              <w:rPr>
                <w:rFonts w:ascii="Arial" w:hAnsi="Arial" w:cs="Arial"/>
                <w:color w:val="auto"/>
                <w:sz w:val="18"/>
                <w:szCs w:val="18"/>
                <w:highlight w:val="lightGray"/>
                <w:lang w:val="es-ES_tradnl"/>
              </w:rPr>
              <w:t xml:space="preserve">REQUERIDO PARA EJECUTAR LA PRESTACIÓN OBJETO DE LA CONVOCATORIA </w:t>
            </w:r>
            <w:r w:rsidR="00362060" w:rsidRPr="006D43E1">
              <w:rPr>
                <w:rFonts w:ascii="Arial" w:hAnsi="Arial" w:cs="Arial"/>
                <w:color w:val="auto"/>
                <w:sz w:val="18"/>
                <w:szCs w:val="18"/>
                <w:highlight w:val="lightGray"/>
                <w:lang w:val="es-ES_tradnl"/>
              </w:rPr>
              <w:t>RESPECTO DEL CUAL SE DEBE ACREDITAR ESTE REQUISITO</w:t>
            </w:r>
            <w:r w:rsidRPr="006D43E1">
              <w:rPr>
                <w:rFonts w:ascii="Arial" w:hAnsi="Arial" w:cs="Arial"/>
                <w:color w:val="auto"/>
                <w:sz w:val="18"/>
                <w:szCs w:val="18"/>
                <w:highlight w:val="lightGray"/>
                <w:lang w:val="es-ES_tradnl"/>
              </w:rPr>
              <w:t>]</w:t>
            </w:r>
          </w:p>
          <w:p w14:paraId="38FDEDCA" w14:textId="77777777" w:rsidR="00990599" w:rsidRPr="0058362B" w:rsidRDefault="00990599" w:rsidP="00990599">
            <w:pPr>
              <w:widowControl w:val="0"/>
              <w:spacing w:after="0" w:line="240" w:lineRule="auto"/>
              <w:jc w:val="both"/>
              <w:rPr>
                <w:rFonts w:ascii="Arial" w:eastAsia="Times New Roman" w:hAnsi="Arial" w:cs="Arial"/>
                <w:color w:val="auto"/>
                <w:sz w:val="18"/>
                <w:szCs w:val="18"/>
                <w:lang w:eastAsia="es-ES"/>
              </w:rPr>
            </w:pPr>
          </w:p>
          <w:p w14:paraId="00981FA7" w14:textId="77777777" w:rsidR="00990599" w:rsidRPr="0058362B" w:rsidRDefault="00990599" w:rsidP="00990599">
            <w:pPr>
              <w:widowControl w:val="0"/>
              <w:spacing w:after="0" w:line="240" w:lineRule="auto"/>
              <w:jc w:val="both"/>
              <w:rPr>
                <w:rFonts w:ascii="Arial" w:hAnsi="Arial" w:cs="Arial"/>
                <w:color w:val="auto"/>
                <w:sz w:val="18"/>
                <w:szCs w:val="18"/>
                <w:u w:val="single"/>
                <w:lang w:val="es-ES_tradnl"/>
              </w:rPr>
            </w:pPr>
            <w:r w:rsidRPr="0058362B">
              <w:rPr>
                <w:rFonts w:ascii="Arial" w:hAnsi="Arial" w:cs="Arial"/>
                <w:color w:val="auto"/>
                <w:sz w:val="18"/>
                <w:szCs w:val="18"/>
                <w:u w:val="single"/>
                <w:lang w:val="es-ES_tradnl"/>
              </w:rPr>
              <w:t>Acreditación</w:t>
            </w:r>
            <w:r w:rsidRPr="00AD0486">
              <w:rPr>
                <w:rFonts w:ascii="Arial" w:hAnsi="Arial" w:cs="Arial"/>
                <w:color w:val="auto"/>
                <w:sz w:val="18"/>
                <w:szCs w:val="18"/>
                <w:lang w:val="es-ES_tradnl"/>
              </w:rPr>
              <w:t>:</w:t>
            </w:r>
          </w:p>
          <w:p w14:paraId="6702F5CC" w14:textId="77777777" w:rsidR="00990599" w:rsidRPr="0058362B"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779C92C9" w14:textId="77777777" w:rsidR="00990599" w:rsidRPr="0058362B" w:rsidRDefault="00990599" w:rsidP="00990599">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58362B">
              <w:rPr>
                <w:rFonts w:ascii="Arial" w:eastAsia="Times New Roman" w:hAnsi="Arial" w:cs="Arial"/>
                <w:color w:val="auto"/>
                <w:sz w:val="18"/>
                <w:szCs w:val="18"/>
                <w:lang w:val="es-ES" w:eastAsia="es-ES"/>
              </w:rPr>
              <w:t xml:space="preserve">La experiencia del personal se acreditará con cualquiera de los siguientes documentos: (i) copia simple de contratos y su respectiva conformidad o (ii) constancias o (iii) certificados o (iv) cualquier otra documentación que, de manera fehaciente demuestre la experiencia del personal </w:t>
            </w:r>
            <w:r w:rsidR="007B609B" w:rsidRPr="0058362B">
              <w:rPr>
                <w:rFonts w:ascii="Arial" w:eastAsia="Times New Roman" w:hAnsi="Arial" w:cs="Arial"/>
                <w:color w:val="auto"/>
                <w:sz w:val="18"/>
                <w:szCs w:val="18"/>
                <w:lang w:val="es-ES" w:eastAsia="es-ES"/>
              </w:rPr>
              <w:t xml:space="preserve">clave </w:t>
            </w:r>
            <w:r w:rsidRPr="0058362B">
              <w:rPr>
                <w:rFonts w:ascii="Arial" w:eastAsia="Times New Roman" w:hAnsi="Arial" w:cs="Arial"/>
                <w:color w:val="auto"/>
                <w:sz w:val="18"/>
                <w:szCs w:val="18"/>
                <w:lang w:val="es-ES" w:eastAsia="es-ES"/>
              </w:rPr>
              <w:t>propuesto.</w:t>
            </w:r>
          </w:p>
          <w:p w14:paraId="4CB8221A" w14:textId="77777777" w:rsidR="004C2C6C" w:rsidRPr="0058362B" w:rsidRDefault="004C2C6C" w:rsidP="004C2C6C">
            <w:pPr>
              <w:widowControl w:val="0"/>
              <w:jc w:val="both"/>
              <w:rPr>
                <w:rFonts w:ascii="Arial" w:hAnsi="Arial" w:cs="Arial"/>
                <w:color w:val="000000" w:themeColor="text1"/>
                <w:sz w:val="18"/>
                <w:szCs w:val="18"/>
                <w:lang w:eastAsia="es-ES"/>
              </w:rPr>
            </w:pPr>
          </w:p>
          <w:p w14:paraId="4F012DAA" w14:textId="77777777" w:rsidR="00990599" w:rsidRPr="0058362B" w:rsidRDefault="004C2C6C" w:rsidP="00A6427A">
            <w:pPr>
              <w:widowControl w:val="0"/>
              <w:jc w:val="both"/>
              <w:rPr>
                <w:rFonts w:ascii="Arial" w:hAnsi="Arial" w:cs="Arial"/>
                <w:color w:val="000000" w:themeColor="text1"/>
                <w:sz w:val="18"/>
                <w:szCs w:val="18"/>
                <w:lang w:eastAsia="es-ES"/>
              </w:rPr>
            </w:pPr>
            <w:r w:rsidRPr="0058362B">
              <w:rPr>
                <w:rFonts w:ascii="Arial" w:hAnsi="Arial" w:cs="Arial"/>
                <w:color w:val="000000" w:themeColor="text1"/>
                <w:sz w:val="18"/>
                <w:szCs w:val="18"/>
                <w:lang w:eastAsia="es-ES"/>
              </w:rPr>
              <w:t xml:space="preserve">Sin perjuicio de lo anterior, los postores deben llenar y presentar el Anexo Nº </w:t>
            </w:r>
            <w:r w:rsidR="00A6427A" w:rsidRPr="0058362B">
              <w:rPr>
                <w:rFonts w:ascii="Arial" w:hAnsi="Arial" w:cs="Arial"/>
                <w:color w:val="000000" w:themeColor="text1"/>
                <w:sz w:val="18"/>
                <w:szCs w:val="18"/>
                <w:lang w:eastAsia="es-ES"/>
              </w:rPr>
              <w:t>6</w:t>
            </w:r>
            <w:r w:rsidRPr="0058362B">
              <w:rPr>
                <w:rFonts w:ascii="Arial" w:hAnsi="Arial" w:cs="Arial"/>
                <w:color w:val="000000" w:themeColor="text1"/>
                <w:sz w:val="18"/>
                <w:szCs w:val="18"/>
                <w:lang w:eastAsia="es-ES"/>
              </w:rPr>
              <w:t xml:space="preserve"> referido al personal clave propuesto para la ejecución del</w:t>
            </w:r>
            <w:r w:rsidR="00A6427A" w:rsidRPr="0058362B">
              <w:rPr>
                <w:rFonts w:ascii="Arial" w:hAnsi="Arial" w:cs="Arial"/>
                <w:color w:val="000000" w:themeColor="text1"/>
                <w:sz w:val="18"/>
                <w:szCs w:val="18"/>
                <w:lang w:eastAsia="es-ES"/>
              </w:rPr>
              <w:t xml:space="preserve"> servicio de consultoría</w:t>
            </w:r>
            <w:r w:rsidR="00B428A3">
              <w:rPr>
                <w:rFonts w:ascii="Arial" w:hAnsi="Arial" w:cs="Arial"/>
                <w:color w:val="000000" w:themeColor="text1"/>
                <w:sz w:val="18"/>
                <w:szCs w:val="18"/>
                <w:lang w:eastAsia="es-ES"/>
              </w:rPr>
              <w:t xml:space="preserve"> de obra</w:t>
            </w:r>
            <w:r w:rsidRPr="0058362B">
              <w:rPr>
                <w:rFonts w:ascii="Arial" w:hAnsi="Arial" w:cs="Arial"/>
                <w:color w:val="000000" w:themeColor="text1"/>
                <w:sz w:val="18"/>
                <w:szCs w:val="18"/>
                <w:lang w:eastAsia="es-ES"/>
              </w:rPr>
              <w:t>.</w:t>
            </w:r>
          </w:p>
          <w:p w14:paraId="7B41B403" w14:textId="77777777" w:rsidR="00DC08D6" w:rsidRPr="0058362B" w:rsidRDefault="00DC08D6" w:rsidP="00DC08D6">
            <w:pPr>
              <w:widowControl w:val="0"/>
              <w:spacing w:after="0" w:line="240" w:lineRule="auto"/>
              <w:jc w:val="both"/>
              <w:rPr>
                <w:rFonts w:ascii="Arial" w:hAnsi="Arial" w:cs="Arial"/>
                <w:i/>
                <w:color w:val="0000FF"/>
                <w:sz w:val="18"/>
                <w:szCs w:val="18"/>
              </w:rPr>
            </w:pPr>
            <w:r w:rsidRPr="0058362B">
              <w:rPr>
                <w:rFonts w:ascii="Arial" w:hAnsi="Arial" w:cs="Arial"/>
                <w:b/>
                <w:i/>
                <w:color w:val="0000FF"/>
                <w:sz w:val="18"/>
                <w:szCs w:val="18"/>
                <w:u w:val="single"/>
              </w:rPr>
              <w:t>IMPORTANTE</w:t>
            </w:r>
            <w:r w:rsidRPr="0058362B">
              <w:rPr>
                <w:rFonts w:ascii="Arial" w:hAnsi="Arial" w:cs="Arial"/>
                <w:i/>
                <w:color w:val="0000FF"/>
                <w:sz w:val="18"/>
                <w:szCs w:val="18"/>
              </w:rPr>
              <w:t>:</w:t>
            </w:r>
          </w:p>
          <w:p w14:paraId="22A3CE74" w14:textId="77777777" w:rsidR="00DC08D6" w:rsidRPr="0058362B" w:rsidRDefault="00DC08D6" w:rsidP="00DC08D6">
            <w:pPr>
              <w:pStyle w:val="Prrafodelista"/>
              <w:widowControl w:val="0"/>
              <w:spacing w:after="0" w:line="240" w:lineRule="auto"/>
              <w:ind w:left="360"/>
              <w:jc w:val="both"/>
              <w:rPr>
                <w:rFonts w:ascii="Arial" w:hAnsi="Arial" w:cs="Arial"/>
                <w:i/>
                <w:color w:val="0000FF"/>
                <w:sz w:val="18"/>
                <w:szCs w:val="18"/>
              </w:rPr>
            </w:pPr>
          </w:p>
          <w:p w14:paraId="0133F942" w14:textId="77777777" w:rsidR="0058362B" w:rsidRPr="0058362B" w:rsidRDefault="0058362B" w:rsidP="00A85DAD">
            <w:pPr>
              <w:pStyle w:val="Prrafodelista"/>
              <w:widowControl w:val="0"/>
              <w:numPr>
                <w:ilvl w:val="0"/>
                <w:numId w:val="36"/>
              </w:numPr>
              <w:spacing w:line="240" w:lineRule="auto"/>
              <w:ind w:left="357"/>
              <w:jc w:val="both"/>
              <w:rPr>
                <w:rFonts w:ascii="Arial" w:hAnsi="Arial" w:cs="Arial"/>
                <w:iCs/>
                <w:sz w:val="18"/>
                <w:szCs w:val="18"/>
                <w:lang w:eastAsia="es-ES"/>
              </w:rPr>
            </w:pPr>
            <w:r>
              <w:rPr>
                <w:rFonts w:ascii="Arial" w:hAnsi="Arial" w:cs="Arial"/>
                <w:i/>
                <w:color w:val="0000FF"/>
                <w:sz w:val="18"/>
                <w:szCs w:val="18"/>
              </w:rPr>
              <w:t>De conformidad con el artículo 159 del Reglamento el</w:t>
            </w:r>
            <w:r w:rsidRPr="0058362B">
              <w:rPr>
                <w:rFonts w:ascii="Arial" w:hAnsi="Arial" w:cs="Arial"/>
                <w:i/>
                <w:color w:val="0000FF"/>
                <w:sz w:val="18"/>
                <w:szCs w:val="18"/>
              </w:rPr>
              <w:t xml:space="preserve"> supervisor, debe cumplir con la misma experiencia y calificaciones profesionales establecidas para el residente de obra</w:t>
            </w:r>
            <w:r>
              <w:rPr>
                <w:rFonts w:ascii="Arial" w:hAnsi="Arial" w:cs="Arial"/>
                <w:i/>
                <w:color w:val="0000FF"/>
                <w:sz w:val="18"/>
                <w:szCs w:val="18"/>
              </w:rPr>
              <w:t>.</w:t>
            </w:r>
          </w:p>
        </w:tc>
      </w:tr>
    </w:tbl>
    <w:p w14:paraId="44E3A796" w14:textId="77777777" w:rsidR="00A75493" w:rsidRDefault="00A75493"/>
    <w:tbl>
      <w:tblPr>
        <w:tblStyle w:val="Tablaconcuadrcula"/>
        <w:tblW w:w="8930" w:type="dxa"/>
        <w:tblInd w:w="137" w:type="dxa"/>
        <w:tblLook w:val="04A0" w:firstRow="1" w:lastRow="0" w:firstColumn="1" w:lastColumn="0" w:noHBand="0" w:noVBand="1"/>
      </w:tblPr>
      <w:tblGrid>
        <w:gridCol w:w="528"/>
        <w:gridCol w:w="2448"/>
        <w:gridCol w:w="5954"/>
      </w:tblGrid>
      <w:tr w:rsidR="00345E4C" w:rsidRPr="0087454E" w14:paraId="13C2D0D0" w14:textId="77777777" w:rsidTr="00874B2A">
        <w:tc>
          <w:tcPr>
            <w:tcW w:w="528" w:type="dxa"/>
          </w:tcPr>
          <w:p w14:paraId="504A0BAA" w14:textId="77777777" w:rsidR="00345E4C" w:rsidRPr="00990599" w:rsidRDefault="00345E4C" w:rsidP="00345E4C">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gridSpan w:val="2"/>
          </w:tcPr>
          <w:p w14:paraId="43AE60C2" w14:textId="77777777" w:rsidR="00345E4C" w:rsidRPr="00D87A56" w:rsidRDefault="00345E4C" w:rsidP="00345E4C">
            <w:pPr>
              <w:widowControl w:val="0"/>
              <w:spacing w:after="0" w:line="240" w:lineRule="auto"/>
              <w:jc w:val="both"/>
              <w:rPr>
                <w:rFonts w:ascii="Arial" w:hAnsi="Arial" w:cs="Arial"/>
                <w:b/>
                <w:iCs/>
                <w:sz w:val="20"/>
                <w:lang w:eastAsia="es-ES"/>
              </w:rPr>
            </w:pPr>
            <w:r w:rsidRPr="00D87A56">
              <w:rPr>
                <w:rFonts w:ascii="Arial" w:hAnsi="Arial" w:cs="Arial"/>
                <w:b/>
                <w:iCs/>
                <w:sz w:val="20"/>
                <w:lang w:eastAsia="es-ES"/>
              </w:rPr>
              <w:t>EXPERIENCIA DEL POSTOR - OPCIONAL</w:t>
            </w:r>
          </w:p>
        </w:tc>
      </w:tr>
      <w:tr w:rsidR="00345E4C" w:rsidRPr="0087454E" w14:paraId="074AB290" w14:textId="77777777" w:rsidTr="00874B2A">
        <w:tc>
          <w:tcPr>
            <w:tcW w:w="528" w:type="dxa"/>
          </w:tcPr>
          <w:p w14:paraId="33D18957" w14:textId="77777777" w:rsidR="00345E4C" w:rsidRPr="00990599" w:rsidRDefault="00345E4C" w:rsidP="00345E4C">
            <w:pPr>
              <w:rPr>
                <w:rFonts w:ascii="Arial" w:hAnsi="Arial" w:cs="Arial"/>
                <w:b/>
                <w:sz w:val="18"/>
                <w:szCs w:val="18"/>
              </w:rPr>
            </w:pPr>
            <w:r w:rsidRPr="00990599">
              <w:rPr>
                <w:rFonts w:ascii="Arial" w:eastAsia="Times New Roman" w:hAnsi="Arial" w:cs="Arial"/>
                <w:b/>
                <w:color w:val="auto"/>
                <w:sz w:val="18"/>
                <w:szCs w:val="18"/>
                <w:lang w:val="es-ES" w:eastAsia="es-ES"/>
              </w:rPr>
              <w:t>C.1</w:t>
            </w:r>
          </w:p>
        </w:tc>
        <w:tc>
          <w:tcPr>
            <w:tcW w:w="2448" w:type="dxa"/>
          </w:tcPr>
          <w:p w14:paraId="088E96EA" w14:textId="77777777" w:rsidR="00345E4C" w:rsidRPr="00990599"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FACTURACIÓN</w:t>
            </w:r>
          </w:p>
          <w:p w14:paraId="61404D59" w14:textId="77777777" w:rsidR="00345E4C" w:rsidRPr="00990599" w:rsidRDefault="00345E4C" w:rsidP="00345E4C">
            <w:pPr>
              <w:rPr>
                <w:rFonts w:ascii="Arial" w:hAnsi="Arial" w:cs="Arial"/>
                <w:sz w:val="18"/>
                <w:szCs w:val="18"/>
              </w:rPr>
            </w:pPr>
          </w:p>
        </w:tc>
        <w:tc>
          <w:tcPr>
            <w:tcW w:w="5954" w:type="dxa"/>
          </w:tcPr>
          <w:p w14:paraId="7AE42DF7" w14:textId="77777777" w:rsidR="00345E4C" w:rsidRPr="00AD0486" w:rsidRDefault="00345E4C" w:rsidP="00345E4C">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u w:val="single"/>
                <w:lang w:eastAsia="es-ES"/>
              </w:rPr>
              <w:t>Requisito</w:t>
            </w:r>
            <w:r w:rsidRPr="00AD0486">
              <w:rPr>
                <w:rFonts w:ascii="Arial" w:hAnsi="Arial" w:cs="Arial"/>
                <w:iCs/>
                <w:sz w:val="18"/>
                <w:szCs w:val="18"/>
                <w:lang w:eastAsia="es-ES"/>
              </w:rPr>
              <w:t>:</w:t>
            </w:r>
          </w:p>
          <w:p w14:paraId="1EC44662" w14:textId="77777777" w:rsidR="00345E4C" w:rsidRPr="00990599" w:rsidRDefault="00345E4C" w:rsidP="00345E4C">
            <w:pPr>
              <w:widowControl w:val="0"/>
              <w:spacing w:after="0" w:line="240" w:lineRule="auto"/>
              <w:jc w:val="both"/>
              <w:rPr>
                <w:rFonts w:ascii="Arial" w:hAnsi="Arial" w:cs="Arial"/>
                <w:iCs/>
                <w:sz w:val="18"/>
                <w:szCs w:val="18"/>
                <w:lang w:eastAsia="es-ES"/>
              </w:rPr>
            </w:pPr>
          </w:p>
          <w:p w14:paraId="6ACCD592" w14:textId="77777777" w:rsidR="00345E4C" w:rsidRPr="00990599" w:rsidRDefault="00345E4C" w:rsidP="00345E4C">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Pr="00990599">
              <w:rPr>
                <w:rFonts w:ascii="Arial" w:hAnsi="Arial" w:cs="Arial"/>
                <w:iCs/>
                <w:sz w:val="18"/>
                <w:szCs w:val="18"/>
                <w:highlight w:val="lightGray"/>
                <w:lang w:eastAsia="es-ES"/>
              </w:rPr>
              <w:t xml:space="preserve">[CONSIGNAR EL MONTO DE FACTURACIÓN EXPRESADO EN NÚMEROS Y LETRAS EN LA MONEDA DE LA CONVOCATORIA, MONTO QUE NO PODRÁ SER MAYOR A </w:t>
            </w:r>
            <w:r w:rsidRPr="00A91E4A">
              <w:rPr>
                <w:rFonts w:ascii="Arial" w:hAnsi="Arial" w:cs="Arial"/>
                <w:iCs/>
                <w:sz w:val="18"/>
                <w:szCs w:val="18"/>
                <w:highlight w:val="lightGray"/>
                <w:lang w:eastAsia="es-ES"/>
              </w:rPr>
              <w:t xml:space="preserve">TRES (3) VECES </w:t>
            </w:r>
            <w:r w:rsidRPr="00990599">
              <w:rPr>
                <w:rFonts w:ascii="Arial" w:hAnsi="Arial" w:cs="Arial"/>
                <w:iCs/>
                <w:sz w:val="18"/>
                <w:szCs w:val="18"/>
                <w:highlight w:val="lightGray"/>
                <w:lang w:eastAsia="es-ES"/>
              </w:rPr>
              <w:t>EL VALOR ESTIMADO DE LA CONTRATACIÓN O DEL ÍTEM]</w:t>
            </w:r>
            <w:r w:rsidRPr="00990599">
              <w:rPr>
                <w:rFonts w:ascii="Arial" w:hAnsi="Arial" w:cs="Arial"/>
                <w:iCs/>
                <w:sz w:val="18"/>
                <w:szCs w:val="18"/>
                <w:lang w:eastAsia="es-ES"/>
              </w:rPr>
              <w:t>, por la contratación de servicios</w:t>
            </w:r>
            <w:r w:rsidR="00090717">
              <w:rPr>
                <w:rFonts w:ascii="Arial" w:hAnsi="Arial" w:cs="Arial"/>
                <w:iCs/>
                <w:sz w:val="18"/>
                <w:szCs w:val="18"/>
                <w:lang w:eastAsia="es-ES"/>
              </w:rPr>
              <w:t xml:space="preserve"> de consultoría</w:t>
            </w:r>
            <w:r w:rsidRPr="00990599">
              <w:rPr>
                <w:rFonts w:ascii="Arial" w:hAnsi="Arial" w:cs="Arial"/>
                <w:iCs/>
                <w:sz w:val="18"/>
                <w:szCs w:val="18"/>
                <w:lang w:eastAsia="es-ES"/>
              </w:rPr>
              <w:t xml:space="preserve"> </w:t>
            </w:r>
            <w:r w:rsidR="00B428A3">
              <w:rPr>
                <w:rFonts w:ascii="Arial" w:hAnsi="Arial" w:cs="Arial"/>
                <w:iCs/>
                <w:sz w:val="18"/>
                <w:szCs w:val="18"/>
                <w:lang w:eastAsia="es-ES"/>
              </w:rPr>
              <w:t xml:space="preserve">de obra </w:t>
            </w:r>
            <w:r w:rsidRPr="00990599">
              <w:rPr>
                <w:rFonts w:ascii="Arial" w:hAnsi="Arial" w:cs="Arial"/>
                <w:iCs/>
                <w:sz w:val="18"/>
                <w:szCs w:val="18"/>
                <w:lang w:eastAsia="es-ES"/>
              </w:rPr>
              <w:t xml:space="preserve">iguales o similares al objeto de la convocatoria, durante un periodo de </w:t>
            </w:r>
            <w:r w:rsidRPr="00990599">
              <w:rPr>
                <w:rFonts w:ascii="Arial" w:hAnsi="Arial" w:cs="Arial"/>
                <w:iCs/>
                <w:sz w:val="18"/>
                <w:szCs w:val="18"/>
                <w:highlight w:val="lightGray"/>
                <w:lang w:eastAsia="es-ES"/>
              </w:rPr>
              <w:t xml:space="preserve">[CONSIGNAR UN PERIODO DETERMINADO, </w:t>
            </w:r>
            <w:r w:rsidRPr="00A91E4A">
              <w:rPr>
                <w:rFonts w:ascii="Arial" w:hAnsi="Arial" w:cs="Arial"/>
                <w:iCs/>
                <w:sz w:val="18"/>
                <w:szCs w:val="18"/>
                <w:highlight w:val="lightGray"/>
                <w:lang w:eastAsia="es-ES"/>
              </w:rPr>
              <w:t xml:space="preserve">NO MAYOR A </w:t>
            </w:r>
            <w:r w:rsidR="004C2C6C" w:rsidRPr="00A91E4A">
              <w:rPr>
                <w:rFonts w:ascii="Arial" w:hAnsi="Arial" w:cs="Arial"/>
                <w:iCs/>
                <w:sz w:val="18"/>
                <w:szCs w:val="18"/>
                <w:highlight w:val="lightGray"/>
                <w:lang w:eastAsia="es-ES"/>
              </w:rPr>
              <w:t>DIEZ</w:t>
            </w:r>
            <w:r w:rsidRPr="00A91E4A">
              <w:rPr>
                <w:rFonts w:ascii="Arial" w:hAnsi="Arial" w:cs="Arial"/>
                <w:iCs/>
                <w:sz w:val="18"/>
                <w:szCs w:val="18"/>
                <w:highlight w:val="lightGray"/>
                <w:lang w:eastAsia="es-ES"/>
              </w:rPr>
              <w:t xml:space="preserve"> (</w:t>
            </w:r>
            <w:r w:rsidR="004C2C6C" w:rsidRPr="00A91E4A">
              <w:rPr>
                <w:rFonts w:ascii="Arial" w:hAnsi="Arial" w:cs="Arial"/>
                <w:iCs/>
                <w:sz w:val="18"/>
                <w:szCs w:val="18"/>
                <w:highlight w:val="lightGray"/>
                <w:lang w:eastAsia="es-ES"/>
              </w:rPr>
              <w:t>10</w:t>
            </w:r>
            <w:r w:rsidRPr="00A91E4A">
              <w:rPr>
                <w:rFonts w:ascii="Arial" w:hAnsi="Arial" w:cs="Arial"/>
                <w:iCs/>
                <w:sz w:val="18"/>
                <w:szCs w:val="18"/>
                <w:highlight w:val="lightGray"/>
                <w:lang w:eastAsia="es-ES"/>
              </w:rPr>
              <w:t>) AÑOS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a la fecha de la presentación de ofertas.</w:t>
            </w:r>
            <w:r w:rsidRPr="00990599">
              <w:rPr>
                <w:rFonts w:ascii="Arial" w:hAnsi="Arial" w:cs="Arial"/>
                <w:iCs/>
                <w:sz w:val="18"/>
                <w:szCs w:val="18"/>
                <w:lang w:val="es-ES" w:eastAsia="es-ES"/>
              </w:rPr>
              <w:t xml:space="preserve"> </w:t>
            </w:r>
          </w:p>
          <w:p w14:paraId="4F2A362D" w14:textId="77777777" w:rsidR="00345E4C" w:rsidRPr="00990599" w:rsidRDefault="00345E4C" w:rsidP="00345E4C">
            <w:pPr>
              <w:widowControl w:val="0"/>
              <w:spacing w:after="0" w:line="240" w:lineRule="auto"/>
              <w:jc w:val="both"/>
              <w:rPr>
                <w:rFonts w:ascii="Arial" w:hAnsi="Arial" w:cs="Arial"/>
                <w:iCs/>
                <w:sz w:val="18"/>
                <w:szCs w:val="18"/>
                <w:lang w:eastAsia="es-ES"/>
              </w:rPr>
            </w:pPr>
          </w:p>
          <w:p w14:paraId="216D4B2B" w14:textId="77777777" w:rsidR="00345E4C" w:rsidRPr="00990599" w:rsidRDefault="00345E4C" w:rsidP="00345E4C">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Se consideran servicios </w:t>
            </w:r>
            <w:r w:rsidR="00090717">
              <w:rPr>
                <w:rFonts w:ascii="Arial" w:hAnsi="Arial" w:cs="Arial"/>
                <w:iCs/>
                <w:sz w:val="18"/>
                <w:szCs w:val="18"/>
                <w:lang w:eastAsia="es-ES"/>
              </w:rPr>
              <w:t xml:space="preserve">de consultoría </w:t>
            </w:r>
            <w:r w:rsidR="00B428A3">
              <w:rPr>
                <w:rFonts w:ascii="Arial" w:hAnsi="Arial" w:cs="Arial"/>
                <w:iCs/>
                <w:sz w:val="18"/>
                <w:szCs w:val="18"/>
                <w:lang w:eastAsia="es-ES"/>
              </w:rPr>
              <w:t xml:space="preserve">de obra </w:t>
            </w:r>
            <w:r w:rsidRPr="00990599">
              <w:rPr>
                <w:rFonts w:ascii="Arial" w:hAnsi="Arial" w:cs="Arial"/>
                <w:iCs/>
                <w:sz w:val="18"/>
                <w:szCs w:val="18"/>
                <w:lang w:eastAsia="es-ES"/>
              </w:rPr>
              <w:t xml:space="preserve">similares a los siguientes </w:t>
            </w:r>
            <w:r w:rsidRPr="00990599">
              <w:rPr>
                <w:rFonts w:ascii="Arial" w:hAnsi="Arial" w:cs="Arial"/>
                <w:iCs/>
                <w:sz w:val="18"/>
                <w:szCs w:val="18"/>
                <w:highlight w:val="lightGray"/>
                <w:lang w:eastAsia="es-ES"/>
              </w:rPr>
              <w:t>[CONSIGNAR LOS SERVICIOS</w:t>
            </w:r>
            <w:r w:rsidR="00CF3709">
              <w:rPr>
                <w:rFonts w:ascii="Arial" w:hAnsi="Arial" w:cs="Arial"/>
                <w:iCs/>
                <w:sz w:val="18"/>
                <w:szCs w:val="18"/>
                <w:highlight w:val="lightGray"/>
                <w:lang w:eastAsia="es-ES"/>
              </w:rPr>
              <w:t xml:space="preserve"> DE CONSULTORÍA</w:t>
            </w:r>
            <w:r w:rsidRPr="00990599">
              <w:rPr>
                <w:rFonts w:ascii="Arial" w:hAnsi="Arial" w:cs="Arial"/>
                <w:iCs/>
                <w:sz w:val="18"/>
                <w:szCs w:val="18"/>
                <w:highlight w:val="lightGray"/>
                <w:lang w:eastAsia="es-ES"/>
              </w:rPr>
              <w:t xml:space="preserve"> </w:t>
            </w:r>
            <w:r w:rsidR="00B428A3">
              <w:rPr>
                <w:rFonts w:ascii="Arial" w:hAnsi="Arial" w:cs="Arial"/>
                <w:iCs/>
                <w:sz w:val="18"/>
                <w:szCs w:val="18"/>
                <w:highlight w:val="lightGray"/>
                <w:lang w:eastAsia="es-ES"/>
              </w:rPr>
              <w:t xml:space="preserve">DE OBRA </w:t>
            </w:r>
            <w:r w:rsidRPr="00990599">
              <w:rPr>
                <w:rFonts w:ascii="Arial" w:hAnsi="Arial" w:cs="Arial"/>
                <w:iCs/>
                <w:sz w:val="18"/>
                <w:szCs w:val="18"/>
                <w:highlight w:val="lightGray"/>
                <w:lang w:eastAsia="es-ES"/>
              </w:rPr>
              <w:t>SIMILARES AL OBJETO CONVOCADO]</w:t>
            </w:r>
          </w:p>
          <w:p w14:paraId="78E97CE5" w14:textId="77777777" w:rsidR="00345E4C" w:rsidRPr="00990599" w:rsidRDefault="00345E4C" w:rsidP="00345E4C">
            <w:pPr>
              <w:widowControl w:val="0"/>
              <w:jc w:val="both"/>
              <w:rPr>
                <w:rFonts w:ascii="Arial" w:hAnsi="Arial" w:cs="Arial"/>
                <w:iCs/>
                <w:sz w:val="18"/>
                <w:szCs w:val="18"/>
                <w:u w:val="single"/>
                <w:lang w:eastAsia="es-ES"/>
              </w:rPr>
            </w:pPr>
            <w:r w:rsidRPr="00990599">
              <w:rPr>
                <w:rFonts w:ascii="Arial" w:hAnsi="Arial" w:cs="Arial"/>
                <w:iCs/>
                <w:sz w:val="18"/>
                <w:szCs w:val="18"/>
                <w:u w:val="single"/>
                <w:lang w:eastAsia="es-ES"/>
              </w:rPr>
              <w:t>Acreditación</w:t>
            </w:r>
            <w:r w:rsidRPr="00AD0486">
              <w:rPr>
                <w:rFonts w:ascii="Arial" w:hAnsi="Arial" w:cs="Arial"/>
                <w:iCs/>
                <w:sz w:val="18"/>
                <w:szCs w:val="18"/>
                <w:lang w:eastAsia="es-ES"/>
              </w:rPr>
              <w:t>:</w:t>
            </w:r>
          </w:p>
          <w:p w14:paraId="306959F3" w14:textId="77777777" w:rsidR="00345E4C" w:rsidRPr="00990599" w:rsidRDefault="00345E4C" w:rsidP="00345E4C">
            <w:pPr>
              <w:widowControl w:val="0"/>
              <w:spacing w:after="0" w:line="240" w:lineRule="auto"/>
              <w:jc w:val="both"/>
              <w:rPr>
                <w:rFonts w:ascii="Arial" w:hAnsi="Arial" w:cs="Arial"/>
                <w:color w:val="auto"/>
                <w:sz w:val="18"/>
                <w:szCs w:val="18"/>
              </w:rPr>
            </w:pPr>
            <w:r w:rsidRPr="00990599">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990599">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990599">
              <w:rPr>
                <w:rFonts w:ascii="Arial" w:hAnsi="Arial" w:cs="Arial"/>
                <w:iCs/>
                <w:sz w:val="18"/>
                <w:szCs w:val="18"/>
                <w:highlight w:val="lightGray"/>
                <w:lang w:val="es-ES" w:eastAsia="es-ES"/>
              </w:rPr>
              <w:t>DOCUMENTO,</w:t>
            </w:r>
            <w:r w:rsidRPr="00990599">
              <w:rPr>
                <w:rFonts w:ascii="Arial" w:hAnsi="Arial" w:cs="Arial"/>
                <w:b/>
                <w:iCs/>
                <w:sz w:val="18"/>
                <w:szCs w:val="18"/>
                <w:highlight w:val="lightGray"/>
                <w:lang w:val="es-ES" w:eastAsia="es-ES"/>
              </w:rPr>
              <w:t xml:space="preserve"> </w:t>
            </w:r>
            <w:r w:rsidRPr="00990599">
              <w:rPr>
                <w:rFonts w:ascii="Arial" w:hAnsi="Arial" w:cs="Arial"/>
                <w:iCs/>
                <w:sz w:val="18"/>
                <w:szCs w:val="18"/>
                <w:highlight w:val="lightGray"/>
                <w:lang w:val="es-ES" w:eastAsia="es-ES"/>
              </w:rPr>
              <w:t>ENTRE OTROS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w:t>
            </w:r>
            <w:r w:rsidRPr="00A91E4A">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54AC8363" w14:textId="77777777" w:rsidR="00345E4C" w:rsidRPr="00990599" w:rsidRDefault="00345E4C" w:rsidP="00345E4C">
            <w:pPr>
              <w:widowControl w:val="0"/>
              <w:spacing w:after="0" w:line="240" w:lineRule="auto"/>
              <w:jc w:val="both"/>
              <w:rPr>
                <w:rFonts w:ascii="Arial" w:hAnsi="Arial" w:cs="Arial"/>
                <w:sz w:val="18"/>
                <w:szCs w:val="18"/>
              </w:rPr>
            </w:pPr>
          </w:p>
          <w:p w14:paraId="79394B12" w14:textId="77777777" w:rsidR="00345E4C" w:rsidRPr="00990599" w:rsidRDefault="00345E4C" w:rsidP="00345E4C">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990599">
              <w:rPr>
                <w:rFonts w:ascii="Arial" w:hAnsi="Arial" w:cs="Arial"/>
                <w:sz w:val="18"/>
                <w:szCs w:val="18"/>
                <w:lang w:eastAsia="es-ES"/>
              </w:rPr>
              <w:t>Anexo Nº 7 referido a la Experiencia del Postor.</w:t>
            </w:r>
          </w:p>
          <w:p w14:paraId="2601F723" w14:textId="77777777" w:rsidR="00345E4C" w:rsidRPr="00990599" w:rsidRDefault="00345E4C" w:rsidP="00345E4C">
            <w:pPr>
              <w:widowControl w:val="0"/>
              <w:spacing w:after="0" w:line="240" w:lineRule="auto"/>
              <w:jc w:val="both"/>
              <w:rPr>
                <w:rFonts w:ascii="Arial" w:hAnsi="Arial" w:cs="Arial"/>
                <w:sz w:val="18"/>
                <w:szCs w:val="18"/>
              </w:rPr>
            </w:pPr>
          </w:p>
          <w:p w14:paraId="3472CE76" w14:textId="77777777" w:rsidR="00345E4C" w:rsidRPr="00990599" w:rsidRDefault="00345E4C" w:rsidP="00345E4C">
            <w:pPr>
              <w:widowControl w:val="0"/>
              <w:spacing w:after="0" w:line="240" w:lineRule="auto"/>
              <w:jc w:val="both"/>
              <w:rPr>
                <w:rFonts w:ascii="Arial" w:hAnsi="Arial" w:cs="Arial"/>
                <w:iCs/>
                <w:sz w:val="18"/>
                <w:szCs w:val="18"/>
                <w:lang w:eastAsia="es-ES"/>
              </w:rPr>
            </w:pPr>
            <w:r w:rsidRPr="00B428A3">
              <w:rPr>
                <w:rFonts w:ascii="Arial" w:hAnsi="Arial" w:cs="Arial"/>
                <w:iCs/>
                <w:sz w:val="18"/>
                <w:szCs w:val="18"/>
                <w:lang w:eastAsia="es-ES"/>
              </w:rPr>
              <w:t>En el caso de servicios de ejecución periódica, solo</w:t>
            </w:r>
            <w:r w:rsidRPr="00990599">
              <w:rPr>
                <w:rFonts w:ascii="Arial" w:hAnsi="Arial" w:cs="Arial"/>
                <w:iCs/>
                <w:sz w:val="18"/>
                <w:szCs w:val="18"/>
                <w:lang w:eastAsia="es-ES"/>
              </w:rPr>
              <w:t xml:space="preserve"> se considera como experiencia la parte del contrato que haya sido ejecutada a la fecha de presentación de ofertas, debiendo adjuntarse copia de las conformidades correspondientes a tal parte o los respectivos </w:t>
            </w:r>
            <w:r w:rsidRPr="00990599">
              <w:rPr>
                <w:rFonts w:ascii="Arial" w:hAnsi="Arial" w:cs="Arial"/>
                <w:iCs/>
                <w:sz w:val="18"/>
                <w:szCs w:val="18"/>
                <w:lang w:eastAsia="es-ES"/>
              </w:rPr>
              <w:lastRenderedPageBreak/>
              <w:t>comprobantes de pago cancelados.</w:t>
            </w:r>
          </w:p>
          <w:p w14:paraId="3367490E" w14:textId="77777777" w:rsidR="00345E4C" w:rsidRPr="00990599" w:rsidRDefault="00345E4C" w:rsidP="00345E4C">
            <w:pPr>
              <w:widowControl w:val="0"/>
              <w:spacing w:after="0" w:line="240" w:lineRule="auto"/>
              <w:jc w:val="both"/>
              <w:rPr>
                <w:rFonts w:ascii="Arial" w:hAnsi="Arial" w:cs="Arial"/>
                <w:iCs/>
                <w:sz w:val="18"/>
                <w:szCs w:val="18"/>
                <w:lang w:eastAsia="es-ES"/>
              </w:rPr>
            </w:pPr>
          </w:p>
          <w:p w14:paraId="1C6A5CCE" w14:textId="77777777" w:rsidR="00345E4C" w:rsidRPr="00990599" w:rsidRDefault="00345E4C" w:rsidP="00345E4C">
            <w:pPr>
              <w:widowControl w:val="0"/>
              <w:spacing w:after="0" w:line="240" w:lineRule="auto"/>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776FF96" w14:textId="77777777" w:rsidR="00345E4C" w:rsidRPr="00990599" w:rsidRDefault="00345E4C" w:rsidP="00345E4C">
            <w:pPr>
              <w:widowControl w:val="0"/>
              <w:tabs>
                <w:tab w:val="left" w:pos="3494"/>
              </w:tabs>
              <w:spacing w:after="0" w:line="240" w:lineRule="auto"/>
              <w:jc w:val="both"/>
              <w:rPr>
                <w:rFonts w:ascii="Arial" w:hAnsi="Arial" w:cs="Arial"/>
                <w:iCs/>
                <w:color w:val="auto"/>
                <w:sz w:val="18"/>
                <w:szCs w:val="18"/>
                <w:lang w:val="es-ES" w:eastAsia="es-ES"/>
              </w:rPr>
            </w:pPr>
          </w:p>
          <w:p w14:paraId="6B37F289" w14:textId="77777777" w:rsidR="00345E4C" w:rsidRPr="00990599" w:rsidRDefault="00345E4C" w:rsidP="00345E4C">
            <w:pPr>
              <w:widowControl w:val="0"/>
              <w:spacing w:after="0" w:line="240" w:lineRule="auto"/>
              <w:jc w:val="both"/>
              <w:rPr>
                <w:rFonts w:ascii="Arial" w:hAnsi="Arial" w:cs="Arial"/>
                <w:color w:val="auto"/>
                <w:sz w:val="18"/>
                <w:szCs w:val="18"/>
                <w:lang w:val="es-ES" w:eastAsia="ja-JP"/>
              </w:rPr>
            </w:pPr>
            <w:r w:rsidRPr="00990599">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C6051D4" w14:textId="77777777" w:rsidR="00345E4C" w:rsidRPr="00990599" w:rsidRDefault="00345E4C" w:rsidP="00345E4C">
            <w:pPr>
              <w:widowControl w:val="0"/>
              <w:spacing w:after="0" w:line="240" w:lineRule="auto"/>
              <w:jc w:val="both"/>
              <w:rPr>
                <w:rFonts w:ascii="Arial" w:hAnsi="Arial" w:cs="Arial"/>
                <w:iCs/>
                <w:color w:val="auto"/>
                <w:sz w:val="18"/>
                <w:szCs w:val="18"/>
                <w:lang w:val="es-ES" w:eastAsia="es-ES"/>
              </w:rPr>
            </w:pPr>
          </w:p>
          <w:p w14:paraId="763006C2" w14:textId="77777777" w:rsidR="00345E4C" w:rsidRPr="00990599" w:rsidRDefault="00345E4C" w:rsidP="00345E4C">
            <w:pPr>
              <w:widowControl w:val="0"/>
              <w:spacing w:after="0" w:line="240" w:lineRule="auto"/>
              <w:jc w:val="both"/>
              <w:rPr>
                <w:rFonts w:ascii="Arial" w:hAnsi="Arial" w:cs="Arial"/>
                <w:iCs/>
                <w:color w:val="auto"/>
                <w:sz w:val="18"/>
                <w:szCs w:val="18"/>
                <w:lang w:eastAsia="es-ES"/>
              </w:rPr>
            </w:pPr>
            <w:r w:rsidRPr="00990599">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14:paraId="2B802B07" w14:textId="77777777" w:rsidR="00345E4C" w:rsidRPr="00990599" w:rsidRDefault="00345E4C" w:rsidP="00345E4C">
            <w:pPr>
              <w:widowControl w:val="0"/>
              <w:spacing w:after="0" w:line="240" w:lineRule="auto"/>
              <w:jc w:val="both"/>
              <w:rPr>
                <w:rFonts w:ascii="Arial" w:hAnsi="Arial" w:cs="Arial"/>
                <w:iCs/>
                <w:color w:val="auto"/>
                <w:sz w:val="18"/>
                <w:szCs w:val="18"/>
                <w:lang w:eastAsia="es-ES"/>
              </w:rPr>
            </w:pPr>
          </w:p>
          <w:p w14:paraId="6EFF6A68" w14:textId="77777777" w:rsidR="00345E4C" w:rsidRPr="00990599" w:rsidRDefault="00345E4C" w:rsidP="00345E4C">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Sin perjuicio de lo anterior, los postores deben llenar y presentar el Anexo Nº 7 referido a la Experiencia del Postor.</w:t>
            </w:r>
          </w:p>
          <w:p w14:paraId="57A200D4" w14:textId="77777777" w:rsidR="00345E4C" w:rsidRPr="00F36C90" w:rsidRDefault="00345E4C" w:rsidP="00345E4C">
            <w:pPr>
              <w:widowControl w:val="0"/>
              <w:spacing w:after="0" w:line="240" w:lineRule="auto"/>
              <w:jc w:val="both"/>
              <w:rPr>
                <w:rFonts w:ascii="Arial" w:hAnsi="Arial" w:cs="Arial"/>
                <w:b/>
                <w:i/>
                <w:color w:val="0000FF"/>
                <w:sz w:val="18"/>
                <w:szCs w:val="18"/>
              </w:rPr>
            </w:pPr>
            <w:r w:rsidRPr="00F36C90">
              <w:rPr>
                <w:rFonts w:ascii="Arial" w:hAnsi="Arial" w:cs="Arial"/>
                <w:b/>
                <w:i/>
                <w:color w:val="0000FF"/>
                <w:sz w:val="18"/>
                <w:szCs w:val="18"/>
                <w:u w:val="single"/>
              </w:rPr>
              <w:t>IMPORTANTE</w:t>
            </w:r>
            <w:r w:rsidRPr="00F36C90">
              <w:rPr>
                <w:rFonts w:ascii="Arial" w:hAnsi="Arial" w:cs="Arial"/>
                <w:b/>
                <w:i/>
                <w:color w:val="0000FF"/>
                <w:sz w:val="18"/>
                <w:szCs w:val="18"/>
              </w:rPr>
              <w:t>:</w:t>
            </w:r>
          </w:p>
          <w:p w14:paraId="7D06B854" w14:textId="77777777" w:rsidR="00345E4C" w:rsidRPr="008F38CF" w:rsidRDefault="00345E4C" w:rsidP="00345E4C">
            <w:pPr>
              <w:pStyle w:val="Prrafodelista"/>
              <w:widowControl w:val="0"/>
              <w:spacing w:after="0" w:line="240" w:lineRule="auto"/>
              <w:ind w:left="360"/>
              <w:jc w:val="both"/>
              <w:rPr>
                <w:rFonts w:ascii="Arial" w:hAnsi="Arial" w:cs="Arial"/>
                <w:i/>
                <w:color w:val="0000FF"/>
                <w:sz w:val="18"/>
                <w:szCs w:val="18"/>
                <w:highlight w:val="green"/>
                <w:lang w:val="es-ES_tradnl"/>
              </w:rPr>
            </w:pPr>
          </w:p>
          <w:p w14:paraId="2D5DAEC1" w14:textId="3853ECCD" w:rsidR="00F36C90" w:rsidRPr="001A705E" w:rsidRDefault="00F36C90" w:rsidP="00A85DAD">
            <w:pPr>
              <w:pStyle w:val="Prrafodelista"/>
              <w:widowControl w:val="0"/>
              <w:numPr>
                <w:ilvl w:val="0"/>
                <w:numId w:val="33"/>
              </w:numPr>
              <w:spacing w:after="0" w:line="240" w:lineRule="auto"/>
              <w:jc w:val="both"/>
              <w:rPr>
                <w:rFonts w:ascii="Arial" w:hAnsi="Arial" w:cs="Arial"/>
                <w:i/>
                <w:color w:val="0000FF"/>
                <w:sz w:val="18"/>
                <w:szCs w:val="18"/>
                <w:lang w:val="es-ES_tradnl"/>
              </w:rPr>
            </w:pPr>
            <w:r w:rsidRPr="000577DA">
              <w:rPr>
                <w:rFonts w:ascii="Arial" w:hAnsi="Arial" w:cs="Arial"/>
                <w:i/>
                <w:color w:val="0000FF"/>
                <w:sz w:val="18"/>
                <w:szCs w:val="18"/>
                <w:lang w:val="es-ES_tradnl"/>
              </w:rPr>
              <w:t>En el caso de consorcios, solo se considera la experiencia de aquellos integrantes que ejecutan conjuntamente el objeto materia de la con</w:t>
            </w:r>
            <w:r w:rsidRPr="001A705E">
              <w:rPr>
                <w:rFonts w:ascii="Arial" w:hAnsi="Arial" w:cs="Arial"/>
                <w:i/>
                <w:color w:val="0000FF"/>
                <w:sz w:val="18"/>
                <w:szCs w:val="18"/>
                <w:lang w:val="es-ES_tradnl"/>
              </w:rPr>
              <w:t xml:space="preserve">vocatoria, previamente ponderada, conforme a la </w:t>
            </w:r>
            <w:r w:rsidRPr="001A705E">
              <w:rPr>
                <w:rFonts w:ascii="Arial" w:hAnsi="Arial"/>
                <w:i/>
                <w:color w:val="0000FF"/>
                <w:sz w:val="18"/>
              </w:rPr>
              <w:t xml:space="preserve">Directiva N° </w:t>
            </w:r>
            <w:r w:rsidR="001A705E" w:rsidRPr="001A705E">
              <w:rPr>
                <w:rFonts w:ascii="Arial" w:hAnsi="Arial"/>
                <w:i/>
                <w:color w:val="0000FF"/>
                <w:sz w:val="18"/>
              </w:rPr>
              <w:t>002-</w:t>
            </w:r>
            <w:r w:rsidRPr="001A705E">
              <w:rPr>
                <w:rFonts w:ascii="Arial" w:hAnsi="Arial"/>
                <w:i/>
                <w:color w:val="0000FF"/>
                <w:sz w:val="18"/>
              </w:rPr>
              <w:t>2016-OSCE/CD “Participación de Proveedores en Consorcio en las Contrataciones del Estado”</w:t>
            </w:r>
            <w:r w:rsidRPr="001A705E">
              <w:rPr>
                <w:rFonts w:ascii="Arial" w:hAnsi="Arial" w:cs="Arial"/>
                <w:i/>
                <w:color w:val="0000FF"/>
                <w:sz w:val="18"/>
                <w:szCs w:val="18"/>
                <w:lang w:val="es-ES_tradnl"/>
              </w:rPr>
              <w:t>.</w:t>
            </w:r>
          </w:p>
          <w:p w14:paraId="253898CD" w14:textId="77777777" w:rsidR="00345E4C" w:rsidRPr="00F36C90" w:rsidRDefault="00345E4C" w:rsidP="00345E4C">
            <w:pPr>
              <w:widowControl w:val="0"/>
              <w:jc w:val="both"/>
              <w:rPr>
                <w:rFonts w:ascii="Arial" w:eastAsia="Times New Roman" w:hAnsi="Arial" w:cs="Arial"/>
                <w:color w:val="0000FF"/>
                <w:sz w:val="18"/>
                <w:szCs w:val="18"/>
                <w:lang w:val="es-ES_tradnl" w:eastAsia="es-ES"/>
              </w:rPr>
            </w:pPr>
          </w:p>
        </w:tc>
      </w:tr>
    </w:tbl>
    <w:p w14:paraId="4A8FB67D" w14:textId="77777777" w:rsidR="007707ED" w:rsidRPr="005E19F2" w:rsidRDefault="007707ED" w:rsidP="00A75493">
      <w:pPr>
        <w:widowControl w:val="0"/>
        <w:spacing w:after="0" w:line="240" w:lineRule="auto"/>
        <w:ind w:left="567"/>
        <w:jc w:val="both"/>
        <w:rPr>
          <w:rFonts w:ascii="Arial" w:hAnsi="Arial" w:cs="Arial"/>
          <w:b/>
          <w:u w:val="single"/>
        </w:rPr>
      </w:pPr>
    </w:p>
    <w:p w14:paraId="0658BF17" w14:textId="77777777" w:rsidR="00DB3055" w:rsidRPr="00E52FE9" w:rsidRDefault="00DB3055" w:rsidP="00A75493">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15A79B7E" w14:textId="77777777" w:rsidR="007707ED" w:rsidRPr="002E3538" w:rsidRDefault="007707ED" w:rsidP="00A75493">
      <w:pPr>
        <w:widowControl w:val="0"/>
        <w:spacing w:after="0" w:line="240" w:lineRule="auto"/>
        <w:ind w:left="567"/>
        <w:jc w:val="both"/>
        <w:rPr>
          <w:rFonts w:ascii="Arial" w:hAnsi="Arial" w:cs="Arial"/>
          <w:u w:val="single"/>
          <w:lang w:val="es-ES"/>
        </w:rPr>
      </w:pPr>
    </w:p>
    <w:p w14:paraId="64AFC8DD" w14:textId="77777777" w:rsidR="00776D56" w:rsidRPr="002E3538" w:rsidRDefault="00776D56" w:rsidP="00A75493">
      <w:pPr>
        <w:pStyle w:val="Prrafodelista"/>
        <w:numPr>
          <w:ilvl w:val="0"/>
          <w:numId w:val="24"/>
        </w:numPr>
        <w:spacing w:after="0" w:line="240" w:lineRule="auto"/>
        <w:ind w:left="851" w:hanging="284"/>
        <w:jc w:val="both"/>
        <w:rPr>
          <w:rFonts w:ascii="Arial" w:hAnsi="Arial" w:cs="Arial"/>
          <w:i/>
          <w:color w:val="0000FF"/>
          <w:sz w:val="20"/>
          <w:lang w:val="es-ES"/>
        </w:rPr>
      </w:pPr>
      <w:r w:rsidRPr="002E3538">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08CC3BE4" w14:textId="77777777" w:rsidR="007707ED" w:rsidRPr="002E3538" w:rsidRDefault="007707ED" w:rsidP="007707ED">
      <w:pPr>
        <w:widowControl w:val="0"/>
        <w:spacing w:after="0" w:line="240" w:lineRule="auto"/>
        <w:ind w:left="816"/>
        <w:jc w:val="both"/>
        <w:rPr>
          <w:rFonts w:ascii="Arial" w:hAnsi="Arial" w:cs="Arial"/>
          <w:u w:val="single"/>
          <w:lang w:val="es-ES"/>
        </w:rPr>
      </w:pPr>
    </w:p>
    <w:p w14:paraId="1E225240" w14:textId="77777777" w:rsidR="007707ED" w:rsidRPr="002E3538" w:rsidRDefault="007707ED" w:rsidP="007707ED">
      <w:pPr>
        <w:widowControl w:val="0"/>
        <w:spacing w:after="0" w:line="240" w:lineRule="auto"/>
        <w:ind w:left="816"/>
        <w:jc w:val="both"/>
        <w:rPr>
          <w:rFonts w:ascii="Arial" w:hAnsi="Arial" w:cs="Arial"/>
          <w:u w:val="single"/>
          <w:lang w:val="es-ES"/>
        </w:rPr>
      </w:pPr>
    </w:p>
    <w:p w14:paraId="7D7C2FD0" w14:textId="06BA859B" w:rsidR="00E02F7C" w:rsidRDefault="00E02F7C">
      <w:pPr>
        <w:spacing w:after="0" w:line="240" w:lineRule="auto"/>
        <w:rPr>
          <w:rFonts w:ascii="Arial" w:hAnsi="Arial" w:cs="Arial"/>
          <w:b/>
          <w:u w:val="single"/>
          <w:lang w:val="es-ES"/>
        </w:rPr>
      </w:pPr>
      <w:r>
        <w:rPr>
          <w:rFonts w:ascii="Arial" w:hAnsi="Arial" w:cs="Arial"/>
          <w:b/>
          <w:u w:val="single"/>
          <w:lang w:val="es-ES"/>
        </w:rPr>
        <w:br w:type="page"/>
      </w:r>
    </w:p>
    <w:p w14:paraId="20434C1B" w14:textId="77777777" w:rsidR="00301B39" w:rsidRDefault="00301B39"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1D7899" w14:textId="77777777" w:rsidTr="00956B15">
        <w:trPr>
          <w:trHeight w:val="641"/>
        </w:trPr>
        <w:tc>
          <w:tcPr>
            <w:tcW w:w="8701" w:type="dxa"/>
          </w:tcPr>
          <w:p w14:paraId="50CB5FEE" w14:textId="77777777"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14:paraId="252C092D" w14:textId="77777777"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14:paraId="2568C36A" w14:textId="77777777"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14:paraId="68A85D2C" w14:textId="77777777" w:rsidR="00D5597F" w:rsidRPr="00357D93" w:rsidRDefault="00D5597F" w:rsidP="002E3538">
      <w:pPr>
        <w:widowControl w:val="0"/>
        <w:spacing w:after="0" w:line="240" w:lineRule="auto"/>
        <w:ind w:left="426"/>
        <w:jc w:val="both"/>
        <w:rPr>
          <w:rFonts w:ascii="Arial" w:hAnsi="Arial" w:cs="Arial"/>
          <w:sz w:val="20"/>
        </w:rPr>
      </w:pPr>
    </w:p>
    <w:p w14:paraId="1E0B47CA" w14:textId="77777777" w:rsidR="00BC4485" w:rsidRDefault="00BC4485" w:rsidP="002E3538">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Máximo: 100 Puntos)</w:t>
      </w:r>
    </w:p>
    <w:p w14:paraId="31CDCBF4" w14:textId="77777777" w:rsidR="00BC4485" w:rsidRDefault="00BC4485" w:rsidP="002E3538">
      <w:pPr>
        <w:pStyle w:val="Prrafodelista"/>
        <w:widowControl w:val="0"/>
        <w:spacing w:after="0" w:line="240" w:lineRule="auto"/>
        <w:ind w:left="426"/>
        <w:rPr>
          <w:rFonts w:ascii="Arial" w:hAnsi="Arial" w:cs="Arial"/>
          <w:b/>
          <w:sz w:val="20"/>
        </w:rPr>
      </w:pPr>
    </w:p>
    <w:p w14:paraId="3F1612A0" w14:textId="77777777" w:rsidR="003815F8" w:rsidRPr="00BC4485" w:rsidRDefault="00AF578A" w:rsidP="002E3538">
      <w:pPr>
        <w:pStyle w:val="Prrafodelista"/>
        <w:widowControl w:val="0"/>
        <w:spacing w:after="0" w:line="240" w:lineRule="auto"/>
        <w:ind w:left="426"/>
        <w:jc w:val="both"/>
        <w:rPr>
          <w:rFonts w:ascii="Arial" w:hAnsi="Arial" w:cs="Arial"/>
          <w:b/>
          <w:sz w:val="20"/>
        </w:rPr>
      </w:pPr>
      <w:r w:rsidRPr="00A57984">
        <w:rPr>
          <w:rFonts w:ascii="Arial" w:hAnsi="Arial" w:cs="Arial"/>
          <w:sz w:val="20"/>
          <w:lang w:val="es-ES"/>
        </w:rPr>
        <w:t xml:space="preserve">De acuerdo con el artículo </w:t>
      </w:r>
      <w:r w:rsidR="00195643">
        <w:rPr>
          <w:rFonts w:ascii="Arial" w:hAnsi="Arial" w:cs="Arial"/>
          <w:sz w:val="20"/>
          <w:lang w:val="es-ES"/>
        </w:rPr>
        <w:t>30</w:t>
      </w:r>
      <w:r w:rsidRPr="00A57984">
        <w:rPr>
          <w:rFonts w:ascii="Arial" w:hAnsi="Arial" w:cs="Arial"/>
          <w:sz w:val="20"/>
          <w:lang w:val="es-ES"/>
        </w:rPr>
        <w:t xml:space="preserve"> del 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w:t>
      </w:r>
      <w:r w:rsidR="00BC4485">
        <w:rPr>
          <w:rFonts w:ascii="Arial" w:hAnsi="Arial" w:cs="Arial"/>
          <w:sz w:val="20"/>
          <w:lang w:val="es-ES"/>
        </w:rPr>
        <w:t xml:space="preserve">establecer al menos unos de los siguientes 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p>
    <w:p w14:paraId="4CD56CCD" w14:textId="77777777" w:rsidR="003815F8" w:rsidRPr="00357D93" w:rsidRDefault="003815F8" w:rsidP="002E3538">
      <w:pPr>
        <w:widowControl w:val="0"/>
        <w:spacing w:after="0" w:line="240" w:lineRule="auto"/>
        <w:ind w:left="426"/>
        <w:jc w:val="both"/>
        <w:rPr>
          <w:rFonts w:ascii="Arial" w:hAnsi="Arial" w:cs="Arial"/>
          <w:sz w:val="20"/>
          <w:lang w:val="es-ES"/>
        </w:rPr>
      </w:pPr>
    </w:p>
    <w:p w14:paraId="32BBC4CC" w14:textId="77777777" w:rsidR="00585639" w:rsidRDefault="00585639" w:rsidP="002E3538">
      <w:pPr>
        <w:widowControl w:val="0"/>
        <w:spacing w:after="0" w:line="240" w:lineRule="auto"/>
        <w:ind w:left="426"/>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0"/>
        <w:gridCol w:w="5775"/>
        <w:gridCol w:w="2835"/>
      </w:tblGrid>
      <w:tr w:rsidR="00B720DA" w:rsidRPr="00A57984" w14:paraId="361AF96A" w14:textId="77777777" w:rsidTr="009F17B1">
        <w:trPr>
          <w:trHeight w:val="310"/>
          <w:tblHeader/>
        </w:trPr>
        <w:tc>
          <w:tcPr>
            <w:tcW w:w="6185" w:type="dxa"/>
            <w:gridSpan w:val="2"/>
            <w:tcBorders>
              <w:top w:val="single" w:sz="4" w:space="0" w:color="auto"/>
              <w:bottom w:val="single" w:sz="4" w:space="0" w:color="auto"/>
            </w:tcBorders>
            <w:vAlign w:val="center"/>
          </w:tcPr>
          <w:p w14:paraId="68799528" w14:textId="77777777" w:rsidR="00B720DA" w:rsidRPr="00A57984" w:rsidRDefault="00B720DA" w:rsidP="007F05D8">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vAlign w:val="center"/>
            <w:hideMark/>
          </w:tcPr>
          <w:p w14:paraId="1B5C1193" w14:textId="77777777" w:rsidR="00B720DA" w:rsidRPr="00A57984" w:rsidRDefault="00B720DA" w:rsidP="00FD55F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B720DA" w:rsidRPr="00A57984" w14:paraId="333C00BC" w14:textId="77777777" w:rsidTr="009F17B1">
        <w:trPr>
          <w:trHeight w:val="481"/>
        </w:trPr>
        <w:tc>
          <w:tcPr>
            <w:tcW w:w="410" w:type="dxa"/>
            <w:tcBorders>
              <w:top w:val="single" w:sz="4" w:space="0" w:color="auto"/>
              <w:left w:val="single" w:sz="4" w:space="0" w:color="auto"/>
              <w:bottom w:val="nil"/>
              <w:right w:val="nil"/>
            </w:tcBorders>
            <w:vAlign w:val="center"/>
          </w:tcPr>
          <w:p w14:paraId="43DF1626"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14:paraId="606183F3" w14:textId="77777777" w:rsidR="00B720DA" w:rsidRPr="00A57984" w:rsidRDefault="00B720DA" w:rsidP="009F17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835" w:type="dxa"/>
            <w:tcBorders>
              <w:top w:val="single" w:sz="4" w:space="0" w:color="auto"/>
              <w:left w:val="single" w:sz="4" w:space="0" w:color="auto"/>
              <w:bottom w:val="nil"/>
            </w:tcBorders>
            <w:vAlign w:val="center"/>
            <w:hideMark/>
          </w:tcPr>
          <w:p w14:paraId="180FDA72" w14:textId="77777777" w:rsidR="00B720DA" w:rsidRPr="00A57984" w:rsidRDefault="00B720DA" w:rsidP="00B720D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1E1A70" w:rsidRPr="00A57984" w14:paraId="4E614377" w14:textId="77777777" w:rsidTr="00B720DA">
        <w:trPr>
          <w:trHeight w:val="514"/>
        </w:trPr>
        <w:tc>
          <w:tcPr>
            <w:tcW w:w="410" w:type="dxa"/>
            <w:tcBorders>
              <w:top w:val="nil"/>
              <w:left w:val="single" w:sz="4" w:space="0" w:color="auto"/>
              <w:bottom w:val="nil"/>
              <w:right w:val="nil"/>
            </w:tcBorders>
            <w:vAlign w:val="center"/>
          </w:tcPr>
          <w:p w14:paraId="1FF5046A" w14:textId="77777777" w:rsidR="001E1A70" w:rsidRPr="00A57984" w:rsidRDefault="001E1A70" w:rsidP="002774F8">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tcPr>
          <w:p w14:paraId="15B7215D" w14:textId="77777777" w:rsidR="001E1A70" w:rsidRPr="00807D5E" w:rsidRDefault="001E1A70" w:rsidP="002774F8">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2D87B1DF" w14:textId="3779C002" w:rsidR="001E1A70" w:rsidRPr="00807D5E" w:rsidRDefault="001E1A70" w:rsidP="002774F8">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evaluará la metodología propuesta por el postor para la ejecución de la consultoría </w:t>
            </w:r>
            <w:r w:rsidRPr="00E9011B">
              <w:rPr>
                <w:rFonts w:ascii="Arial" w:hAnsi="Arial" w:cs="Arial"/>
                <w:sz w:val="18"/>
                <w:szCs w:val="18"/>
                <w:highlight w:val="lightGray"/>
                <w:lang w:eastAsia="es-ES"/>
              </w:rPr>
              <w:t>[</w:t>
            </w:r>
            <w:r w:rsidR="00D82A6D">
              <w:rPr>
                <w:rFonts w:ascii="Arial" w:hAnsi="Arial" w:cs="Arial"/>
                <w:sz w:val="18"/>
                <w:szCs w:val="18"/>
                <w:highlight w:val="lightGray"/>
                <w:lang w:eastAsia="es-ES"/>
              </w:rPr>
              <w:t>E</w:t>
            </w:r>
            <w:r w:rsidR="00652E72">
              <w:rPr>
                <w:rFonts w:ascii="Arial" w:hAnsi="Arial" w:cs="Arial"/>
                <w:sz w:val="18"/>
                <w:szCs w:val="18"/>
                <w:highlight w:val="lightGray"/>
                <w:lang w:eastAsia="es-ES"/>
              </w:rPr>
              <w:t xml:space="preserve">L </w:t>
            </w:r>
            <w:r w:rsidR="00D82A6D">
              <w:rPr>
                <w:rFonts w:ascii="Arial" w:hAnsi="Arial" w:cs="Arial"/>
                <w:sz w:val="18"/>
                <w:szCs w:val="18"/>
                <w:highlight w:val="lightGray"/>
                <w:lang w:eastAsia="es-ES"/>
              </w:rPr>
              <w:t>C</w:t>
            </w:r>
            <w:r w:rsidR="00D82A6D" w:rsidRPr="00E9011B">
              <w:rPr>
                <w:rFonts w:ascii="Arial" w:hAnsi="Arial" w:cs="Arial"/>
                <w:sz w:val="18"/>
                <w:szCs w:val="18"/>
                <w:highlight w:val="lightGray"/>
                <w:lang w:eastAsia="es-ES"/>
              </w:rPr>
              <w:t xml:space="preserve">OMITÉ DE </w:t>
            </w:r>
            <w:r w:rsidR="00D82A6D">
              <w:rPr>
                <w:rFonts w:ascii="Arial" w:hAnsi="Arial" w:cs="Arial"/>
                <w:sz w:val="18"/>
                <w:szCs w:val="18"/>
                <w:highlight w:val="lightGray"/>
                <w:lang w:eastAsia="es-ES"/>
              </w:rPr>
              <w:t>S</w:t>
            </w:r>
            <w:r w:rsidR="00D82A6D" w:rsidRPr="00E9011B">
              <w:rPr>
                <w:rFonts w:ascii="Arial" w:hAnsi="Arial" w:cs="Arial"/>
                <w:sz w:val="18"/>
                <w:szCs w:val="18"/>
                <w:highlight w:val="lightGray"/>
                <w:lang w:eastAsia="es-ES"/>
              </w:rPr>
              <w:t>ELECCIÓN PUEDE PRECISAR DE MANERA OBJETIVA LAS CARACTERÍSTICAS QUE DEBE CUMPLIR LA METODOLOGÍA PROPUESTA, EN FUNCIÓN DE LAS PARTICULARIDADES DEL OBJETO DE LA CONVOCATORIA</w:t>
            </w:r>
            <w:r w:rsidRPr="00E9011B">
              <w:rPr>
                <w:rFonts w:ascii="Arial" w:hAnsi="Arial" w:cs="Arial"/>
                <w:sz w:val="18"/>
                <w:szCs w:val="18"/>
                <w:highlight w:val="lightGray"/>
                <w:lang w:eastAsia="es-ES"/>
              </w:rPr>
              <w:t>]</w:t>
            </w:r>
            <w:r>
              <w:rPr>
                <w:rFonts w:ascii="Arial" w:hAnsi="Arial" w:cs="Arial"/>
                <w:sz w:val="18"/>
                <w:szCs w:val="18"/>
                <w:lang w:eastAsia="es-ES"/>
              </w:rPr>
              <w:t>.</w:t>
            </w:r>
          </w:p>
          <w:p w14:paraId="49BF7D9F" w14:textId="77777777" w:rsidR="001E1A70" w:rsidRPr="00807D5E" w:rsidRDefault="001E1A70" w:rsidP="002774F8">
            <w:pPr>
              <w:widowControl w:val="0"/>
              <w:spacing w:after="0" w:line="240" w:lineRule="auto"/>
              <w:jc w:val="both"/>
              <w:rPr>
                <w:rFonts w:ascii="Arial" w:hAnsi="Arial" w:cs="Arial"/>
                <w:sz w:val="18"/>
                <w:szCs w:val="18"/>
                <w:u w:val="single"/>
                <w:lang w:eastAsia="es-ES"/>
              </w:rPr>
            </w:pPr>
          </w:p>
          <w:p w14:paraId="52430CC9" w14:textId="77777777" w:rsidR="001E1A70" w:rsidRPr="00807D5E" w:rsidRDefault="001E1A70" w:rsidP="002774F8">
            <w:pPr>
              <w:widowControl w:val="0"/>
              <w:spacing w:after="0" w:line="240" w:lineRule="auto"/>
              <w:jc w:val="both"/>
              <w:rPr>
                <w:rFonts w:ascii="Arial" w:hAnsi="Arial" w:cs="Arial"/>
                <w:sz w:val="18"/>
                <w:szCs w:val="18"/>
                <w:u w:val="single"/>
                <w:lang w:eastAsia="es-ES"/>
              </w:rPr>
            </w:pPr>
            <w:r w:rsidRPr="00807D5E">
              <w:rPr>
                <w:rFonts w:ascii="Arial" w:hAnsi="Arial" w:cs="Arial"/>
                <w:sz w:val="18"/>
                <w:szCs w:val="18"/>
                <w:u w:val="single"/>
                <w:lang w:eastAsia="es-ES"/>
              </w:rPr>
              <w:t>Acreditación:</w:t>
            </w:r>
          </w:p>
          <w:p w14:paraId="714E548E" w14:textId="77777777" w:rsidR="001E1A70" w:rsidRDefault="001E1A70" w:rsidP="002774F8">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50ECE1C" w14:textId="77777777" w:rsidR="001E1A70" w:rsidRPr="00A57984" w:rsidRDefault="001E1A70" w:rsidP="002774F8">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tcPr>
          <w:p w14:paraId="0405F233" w14:textId="77777777" w:rsidR="001E1A70" w:rsidRPr="00807D5E" w:rsidRDefault="001E1A70" w:rsidP="001E1A70">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Presenta metodología</w:t>
            </w:r>
            <w:r>
              <w:rPr>
                <w:rFonts w:ascii="Arial" w:hAnsi="Arial" w:cs="Arial"/>
                <w:color w:val="auto"/>
                <w:sz w:val="18"/>
                <w:szCs w:val="18"/>
                <w:lang w:val="es-ES_tradnl"/>
              </w:rPr>
              <w:t xml:space="preserve"> que sustenta la propuesta</w:t>
            </w:r>
          </w:p>
          <w:p w14:paraId="732942D3" w14:textId="77777777" w:rsidR="001E1A70" w:rsidRPr="00807D5E" w:rsidRDefault="001E1A70" w:rsidP="001E1A70">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10F5909E" w14:textId="77777777" w:rsidR="001E1A70" w:rsidRPr="00807D5E" w:rsidRDefault="001E1A70" w:rsidP="001E1A70">
            <w:pPr>
              <w:spacing w:after="0" w:line="240" w:lineRule="auto"/>
              <w:rPr>
                <w:rFonts w:ascii="Arial" w:hAnsi="Arial" w:cs="Arial"/>
                <w:color w:val="auto"/>
                <w:sz w:val="18"/>
                <w:szCs w:val="18"/>
                <w:lang w:eastAsia="es-ES"/>
              </w:rPr>
            </w:pPr>
          </w:p>
          <w:p w14:paraId="37B9A988" w14:textId="77777777" w:rsidR="001E1A70" w:rsidRPr="00807D5E" w:rsidRDefault="001E1A70" w:rsidP="001E1A70">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No presenta metodología</w:t>
            </w:r>
            <w:r>
              <w:rPr>
                <w:rFonts w:ascii="Arial" w:hAnsi="Arial" w:cs="Arial"/>
                <w:color w:val="auto"/>
                <w:sz w:val="18"/>
                <w:szCs w:val="18"/>
                <w:lang w:val="es-ES_tradnl"/>
              </w:rPr>
              <w:t xml:space="preserve"> que sustente la propuesta</w:t>
            </w:r>
          </w:p>
          <w:p w14:paraId="68A99FB8" w14:textId="77777777" w:rsidR="001E1A70" w:rsidRPr="00A57984" w:rsidRDefault="001E1A70" w:rsidP="001E1A70">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B720DA" w:rsidRPr="00A57984" w14:paraId="4319BEFC" w14:textId="77777777" w:rsidTr="007F05D8">
        <w:trPr>
          <w:trHeight w:val="542"/>
        </w:trPr>
        <w:tc>
          <w:tcPr>
            <w:tcW w:w="410" w:type="dxa"/>
            <w:tcBorders>
              <w:bottom w:val="single" w:sz="4" w:space="0" w:color="A5A5A5" w:themeColor="accent3"/>
              <w:right w:val="nil"/>
            </w:tcBorders>
          </w:tcPr>
          <w:p w14:paraId="0465FC1C"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B.</w:t>
            </w:r>
          </w:p>
        </w:tc>
        <w:tc>
          <w:tcPr>
            <w:tcW w:w="5775" w:type="dxa"/>
            <w:tcBorders>
              <w:left w:val="nil"/>
              <w:bottom w:val="single" w:sz="4" w:space="0" w:color="A5A5A5" w:themeColor="accent3"/>
            </w:tcBorders>
            <w:hideMark/>
          </w:tcPr>
          <w:p w14:paraId="57856369" w14:textId="77777777" w:rsidR="00B720DA" w:rsidRPr="00A57984" w:rsidRDefault="00B720DA" w:rsidP="00B720D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835" w:type="dxa"/>
            <w:tcBorders>
              <w:bottom w:val="nil"/>
            </w:tcBorders>
            <w:vAlign w:val="center"/>
            <w:hideMark/>
          </w:tcPr>
          <w:p w14:paraId="3343978D" w14:textId="77777777" w:rsidR="00B720DA" w:rsidRPr="00A57984" w:rsidRDefault="00B720DA" w:rsidP="00B720DA">
            <w:pPr>
              <w:widowControl w:val="0"/>
              <w:spacing w:after="0" w:line="240" w:lineRule="auto"/>
              <w:jc w:val="center"/>
              <w:rPr>
                <w:rFonts w:ascii="Arial" w:hAnsi="Arial" w:cs="Arial"/>
                <w:b/>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14:paraId="23EB6BE1" w14:textId="77777777" w:rsidTr="007F05D8">
        <w:trPr>
          <w:trHeight w:val="3676"/>
        </w:trPr>
        <w:tc>
          <w:tcPr>
            <w:tcW w:w="410" w:type="dxa"/>
            <w:vMerge w:val="restart"/>
            <w:tcBorders>
              <w:top w:val="single" w:sz="4" w:space="0" w:color="A5A5A5" w:themeColor="accent3"/>
              <w:bottom w:val="nil"/>
              <w:right w:val="nil"/>
            </w:tcBorders>
            <w:vAlign w:val="center"/>
          </w:tcPr>
          <w:p w14:paraId="4DC09D51"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single" w:sz="4" w:space="0" w:color="A5A5A5" w:themeColor="accent3"/>
              <w:left w:val="nil"/>
              <w:bottom w:val="nil"/>
            </w:tcBorders>
            <w:hideMark/>
          </w:tcPr>
          <w:p w14:paraId="7160091C" w14:textId="77777777" w:rsidR="007F05D8" w:rsidRPr="00DD0AC4" w:rsidRDefault="007F05D8" w:rsidP="007F05D8">
            <w:pPr>
              <w:widowControl w:val="0"/>
              <w:spacing w:after="0" w:line="240" w:lineRule="auto"/>
              <w:jc w:val="both"/>
              <w:rPr>
                <w:rFonts w:ascii="Arial" w:hAnsi="Arial" w:cs="Arial"/>
                <w:b/>
                <w:bCs/>
                <w:color w:val="auto"/>
                <w:sz w:val="20"/>
                <w:szCs w:val="16"/>
                <w:lang w:val="es-ES" w:eastAsia="es-ES"/>
              </w:rPr>
            </w:pPr>
            <w:r w:rsidRPr="00DD0AC4">
              <w:rPr>
                <w:rFonts w:ascii="Arial" w:hAnsi="Arial" w:cs="Arial"/>
                <w:b/>
                <w:bCs/>
                <w:color w:val="auto"/>
                <w:sz w:val="20"/>
                <w:szCs w:val="16"/>
                <w:lang w:val="es-ES" w:eastAsia="es-ES"/>
              </w:rPr>
              <w:t>B.1. CALIFICACIONES DEL PERSONAL CLAVE</w:t>
            </w:r>
          </w:p>
          <w:p w14:paraId="0C4A6B77" w14:textId="77777777" w:rsidR="007F05D8" w:rsidRPr="00DD0AC4" w:rsidRDefault="007F05D8" w:rsidP="007F05D8">
            <w:pPr>
              <w:widowControl w:val="0"/>
              <w:spacing w:after="0" w:line="240" w:lineRule="auto"/>
              <w:jc w:val="both"/>
              <w:rPr>
                <w:rFonts w:ascii="Arial" w:hAnsi="Arial" w:cs="Arial"/>
                <w:b/>
                <w:bCs/>
                <w:color w:val="auto"/>
                <w:sz w:val="20"/>
                <w:szCs w:val="16"/>
                <w:u w:val="single"/>
                <w:lang w:val="es-ES" w:eastAsia="es-ES"/>
              </w:rPr>
            </w:pPr>
          </w:p>
          <w:p w14:paraId="1D41A068" w14:textId="269F9E6E" w:rsidR="00B720DA" w:rsidRPr="00DD0AC4" w:rsidRDefault="00B720DA" w:rsidP="009F17B1">
            <w:pPr>
              <w:widowControl w:val="0"/>
              <w:spacing w:after="0" w:line="240" w:lineRule="auto"/>
              <w:jc w:val="both"/>
              <w:rPr>
                <w:rFonts w:ascii="Arial" w:hAnsi="Arial" w:cs="Arial"/>
                <w:b/>
                <w:bCs/>
                <w:color w:val="auto"/>
                <w:sz w:val="18"/>
                <w:szCs w:val="18"/>
                <w:lang w:val="es-ES" w:eastAsia="es-ES"/>
              </w:rPr>
            </w:pPr>
            <w:r w:rsidRPr="00DD0AC4">
              <w:rPr>
                <w:rFonts w:ascii="Arial" w:hAnsi="Arial" w:cs="Arial"/>
                <w:b/>
                <w:bCs/>
                <w:color w:val="auto"/>
                <w:sz w:val="18"/>
                <w:szCs w:val="18"/>
                <w:lang w:val="es-ES" w:eastAsia="es-ES"/>
              </w:rPr>
              <w:t>B.</w:t>
            </w:r>
            <w:r w:rsidR="007F05D8" w:rsidRPr="00DD0AC4">
              <w:rPr>
                <w:rFonts w:ascii="Arial" w:hAnsi="Arial" w:cs="Arial"/>
                <w:b/>
                <w:bCs/>
                <w:color w:val="auto"/>
                <w:sz w:val="18"/>
                <w:szCs w:val="18"/>
                <w:lang w:val="es-ES" w:eastAsia="es-ES"/>
              </w:rPr>
              <w:t>1</w:t>
            </w:r>
            <w:r w:rsidRPr="00DD0AC4">
              <w:rPr>
                <w:rFonts w:ascii="Arial" w:hAnsi="Arial" w:cs="Arial"/>
                <w:b/>
                <w:bCs/>
                <w:color w:val="auto"/>
                <w:sz w:val="18"/>
                <w:szCs w:val="18"/>
                <w:lang w:val="es-ES" w:eastAsia="es-ES"/>
              </w:rPr>
              <w:t>.1 FORMACIÓN ACADÉMICA:</w:t>
            </w:r>
          </w:p>
          <w:p w14:paraId="79B36AC1" w14:textId="77777777" w:rsidR="00B720DA" w:rsidRPr="00DD0AC4" w:rsidRDefault="00B720DA" w:rsidP="009F17B1">
            <w:pPr>
              <w:widowControl w:val="0"/>
              <w:spacing w:after="0" w:line="240" w:lineRule="auto"/>
              <w:ind w:left="626"/>
              <w:jc w:val="both"/>
              <w:rPr>
                <w:rFonts w:ascii="Arial" w:hAnsi="Arial" w:cs="Arial"/>
                <w:bCs/>
                <w:color w:val="auto"/>
                <w:sz w:val="18"/>
                <w:szCs w:val="18"/>
                <w:u w:val="single"/>
                <w:lang w:val="es-ES" w:eastAsia="es-ES"/>
              </w:rPr>
            </w:pPr>
            <w:r w:rsidRPr="00DD0AC4">
              <w:rPr>
                <w:rFonts w:ascii="Arial" w:hAnsi="Arial" w:cs="Arial"/>
                <w:bCs/>
                <w:color w:val="auto"/>
                <w:sz w:val="18"/>
                <w:szCs w:val="18"/>
                <w:u w:val="single"/>
                <w:lang w:val="es-ES" w:eastAsia="es-ES"/>
              </w:rPr>
              <w:t>Criterio</w:t>
            </w:r>
            <w:r w:rsidRPr="00DD0AC4">
              <w:rPr>
                <w:rFonts w:ascii="Arial" w:hAnsi="Arial" w:cs="Arial"/>
                <w:bCs/>
                <w:color w:val="auto"/>
                <w:sz w:val="18"/>
                <w:szCs w:val="18"/>
                <w:lang w:val="es-ES" w:eastAsia="es-ES"/>
              </w:rPr>
              <w:t>:</w:t>
            </w:r>
          </w:p>
          <w:p w14:paraId="7313580F" w14:textId="77777777" w:rsidR="00B720DA" w:rsidRPr="00DD0AC4" w:rsidRDefault="00B720DA" w:rsidP="009F17B1">
            <w:pPr>
              <w:widowControl w:val="0"/>
              <w:spacing w:after="0" w:line="240" w:lineRule="auto"/>
              <w:ind w:left="626"/>
              <w:jc w:val="both"/>
              <w:rPr>
                <w:rFonts w:ascii="Arial" w:hAnsi="Arial" w:cs="Arial"/>
                <w:color w:val="auto"/>
                <w:sz w:val="18"/>
                <w:szCs w:val="18"/>
                <w:lang w:eastAsia="es-ES"/>
              </w:rPr>
            </w:pPr>
            <w:r w:rsidRPr="00DD0AC4">
              <w:rPr>
                <w:rFonts w:ascii="Arial" w:hAnsi="Arial" w:cs="Arial"/>
                <w:bCs/>
                <w:color w:val="auto"/>
                <w:sz w:val="18"/>
                <w:szCs w:val="18"/>
                <w:lang w:val="es-ES" w:eastAsia="es-ES"/>
              </w:rPr>
              <w:t>Se evaluará en función del</w:t>
            </w:r>
            <w:r w:rsidRPr="00DD0AC4">
              <w:rPr>
                <w:rFonts w:ascii="Arial" w:hAnsi="Arial" w:cs="Arial"/>
                <w:color w:val="auto"/>
                <w:sz w:val="18"/>
                <w:szCs w:val="18"/>
                <w:lang w:eastAsia="es-ES"/>
              </w:rPr>
              <w:t xml:space="preserve"> nivel de formación académica del personal </w:t>
            </w:r>
            <w:r w:rsidR="00CA5BDE" w:rsidRPr="00DD0AC4">
              <w:rPr>
                <w:rFonts w:ascii="Arial" w:hAnsi="Arial" w:cs="Arial"/>
                <w:color w:val="auto"/>
                <w:sz w:val="18"/>
                <w:szCs w:val="18"/>
                <w:lang w:eastAsia="es-ES"/>
              </w:rPr>
              <w:t xml:space="preserve">clave </w:t>
            </w:r>
            <w:r w:rsidRPr="00DD0AC4">
              <w:rPr>
                <w:rFonts w:ascii="Arial" w:hAnsi="Arial" w:cs="Arial"/>
                <w:color w:val="auto"/>
                <w:sz w:val="18"/>
                <w:szCs w:val="18"/>
                <w:lang w:eastAsia="es-ES"/>
              </w:rPr>
              <w:t xml:space="preserve">propuesto como </w:t>
            </w:r>
            <w:r w:rsidRPr="00DD0AC4">
              <w:rPr>
                <w:rFonts w:ascii="Arial" w:hAnsi="Arial" w:cs="Arial"/>
                <w:color w:val="auto"/>
                <w:sz w:val="18"/>
                <w:szCs w:val="18"/>
                <w:highlight w:val="lightGray"/>
                <w:lang w:eastAsia="es-ES"/>
              </w:rPr>
              <w:t xml:space="preserve">[CONSIGNAR EL PERSONAL RESPECTO DEL CUAL SE EVALUARÁ </w:t>
            </w:r>
            <w:r w:rsidR="00CA5BDE" w:rsidRPr="00DD0AC4">
              <w:rPr>
                <w:rFonts w:ascii="Arial" w:hAnsi="Arial" w:cs="Arial"/>
                <w:color w:val="auto"/>
                <w:sz w:val="18"/>
                <w:szCs w:val="18"/>
                <w:highlight w:val="lightGray"/>
                <w:lang w:eastAsia="es-ES"/>
              </w:rPr>
              <w:t>EL NIVEL DE</w:t>
            </w:r>
            <w:r w:rsidRPr="00DD0AC4">
              <w:rPr>
                <w:rFonts w:ascii="Arial" w:hAnsi="Arial" w:cs="Arial"/>
                <w:color w:val="auto"/>
                <w:sz w:val="18"/>
                <w:szCs w:val="18"/>
                <w:highlight w:val="lightGray"/>
                <w:lang w:eastAsia="es-ES"/>
              </w:rPr>
              <w:t xml:space="preserve"> FORMACIÓN ACADÉMICA]</w:t>
            </w:r>
            <w:r w:rsidRPr="00DD0AC4">
              <w:rPr>
                <w:rFonts w:ascii="Arial" w:hAnsi="Arial" w:cs="Arial"/>
                <w:color w:val="auto"/>
                <w:sz w:val="18"/>
                <w:szCs w:val="18"/>
                <w:lang w:eastAsia="es-ES"/>
              </w:rPr>
              <w:t>, considerándose los siguientes niveles:</w:t>
            </w:r>
          </w:p>
          <w:p w14:paraId="482631A8" w14:textId="77777777" w:rsidR="00B720DA" w:rsidRPr="00DD0AC4" w:rsidRDefault="00B720DA" w:rsidP="009F17B1">
            <w:pPr>
              <w:widowControl w:val="0"/>
              <w:spacing w:after="0" w:line="240" w:lineRule="auto"/>
              <w:ind w:left="626"/>
              <w:rPr>
                <w:rFonts w:ascii="Arial" w:hAnsi="Arial" w:cs="Arial"/>
                <w:color w:val="auto"/>
                <w:sz w:val="18"/>
                <w:szCs w:val="18"/>
              </w:rPr>
            </w:pPr>
          </w:p>
          <w:p w14:paraId="7C4BDDC2" w14:textId="77777777" w:rsidR="00B720DA" w:rsidRPr="00DD0AC4" w:rsidRDefault="00B720DA" w:rsidP="009F17B1">
            <w:pPr>
              <w:widowControl w:val="0"/>
              <w:spacing w:after="0" w:line="240" w:lineRule="auto"/>
              <w:ind w:left="626"/>
              <w:rPr>
                <w:rFonts w:ascii="Arial" w:hAnsi="Arial" w:cs="Arial"/>
                <w:color w:val="auto"/>
                <w:sz w:val="18"/>
                <w:szCs w:val="18"/>
              </w:rPr>
            </w:pPr>
            <w:r w:rsidRPr="00DD0AC4">
              <w:rPr>
                <w:rFonts w:ascii="Arial" w:hAnsi="Arial" w:cs="Arial"/>
                <w:color w:val="auto"/>
                <w:sz w:val="18"/>
                <w:szCs w:val="18"/>
                <w:lang w:eastAsia="es-ES"/>
              </w:rPr>
              <w:t>NIVEL  1</w:t>
            </w:r>
            <w:r w:rsidRPr="00DD0AC4">
              <w:rPr>
                <w:rFonts w:ascii="Arial" w:hAnsi="Arial" w:cs="Arial"/>
                <w:color w:val="auto"/>
                <w:sz w:val="18"/>
                <w:szCs w:val="18"/>
              </w:rPr>
              <w:t xml:space="preserve"> : </w:t>
            </w:r>
            <w:r w:rsidRPr="00DD0AC4">
              <w:rPr>
                <w:rFonts w:ascii="Arial" w:hAnsi="Arial" w:cs="Arial"/>
                <w:color w:val="auto"/>
                <w:sz w:val="18"/>
                <w:szCs w:val="18"/>
                <w:highlight w:val="lightGray"/>
                <w:lang w:eastAsia="es-ES"/>
              </w:rPr>
              <w:t>[CONSIGNAR NIVEL O GRADO ACADÉMICO]</w:t>
            </w:r>
          </w:p>
          <w:p w14:paraId="0587529E" w14:textId="77777777" w:rsidR="00B720DA" w:rsidRPr="00DD0AC4" w:rsidRDefault="00B720DA" w:rsidP="009F17B1">
            <w:pPr>
              <w:widowControl w:val="0"/>
              <w:spacing w:after="0" w:line="240" w:lineRule="auto"/>
              <w:ind w:left="626"/>
              <w:rPr>
                <w:rFonts w:ascii="Arial" w:hAnsi="Arial" w:cs="Arial"/>
                <w:color w:val="auto"/>
                <w:sz w:val="18"/>
                <w:szCs w:val="18"/>
                <w:lang w:eastAsia="es-ES"/>
              </w:rPr>
            </w:pPr>
            <w:r w:rsidRPr="00DD0AC4">
              <w:rPr>
                <w:rFonts w:ascii="Arial" w:hAnsi="Arial" w:cs="Arial"/>
                <w:color w:val="auto"/>
                <w:sz w:val="18"/>
                <w:szCs w:val="18"/>
                <w:lang w:eastAsia="es-ES"/>
              </w:rPr>
              <w:t>NIVEL  2</w:t>
            </w:r>
            <w:r w:rsidRPr="00DD0AC4">
              <w:rPr>
                <w:rFonts w:ascii="Arial" w:hAnsi="Arial" w:cs="Arial"/>
                <w:color w:val="auto"/>
                <w:sz w:val="18"/>
                <w:szCs w:val="18"/>
              </w:rPr>
              <w:t xml:space="preserve"> : </w:t>
            </w:r>
            <w:r w:rsidRPr="00DD0AC4">
              <w:rPr>
                <w:rFonts w:ascii="Arial" w:hAnsi="Arial" w:cs="Arial"/>
                <w:color w:val="auto"/>
                <w:sz w:val="18"/>
                <w:szCs w:val="18"/>
                <w:highlight w:val="lightGray"/>
                <w:lang w:eastAsia="es-ES"/>
              </w:rPr>
              <w:t>[CONSIGNAR NIVEL O GRADO ACADÉMICO]</w:t>
            </w:r>
          </w:p>
          <w:p w14:paraId="337923AF" w14:textId="77777777" w:rsidR="00B720DA" w:rsidRPr="00DD0AC4" w:rsidRDefault="00B720DA" w:rsidP="009F17B1">
            <w:pPr>
              <w:widowControl w:val="0"/>
              <w:spacing w:after="0" w:line="240" w:lineRule="auto"/>
              <w:ind w:left="626"/>
              <w:rPr>
                <w:rFonts w:ascii="Arial" w:hAnsi="Arial" w:cs="Arial"/>
                <w:color w:val="auto"/>
                <w:sz w:val="18"/>
                <w:szCs w:val="18"/>
              </w:rPr>
            </w:pPr>
            <w:r w:rsidRPr="00DD0AC4">
              <w:rPr>
                <w:rFonts w:ascii="Arial" w:hAnsi="Arial" w:cs="Arial"/>
                <w:color w:val="auto"/>
                <w:sz w:val="18"/>
                <w:szCs w:val="18"/>
                <w:lang w:eastAsia="es-ES"/>
              </w:rPr>
              <w:t>NIVEL  “N”</w:t>
            </w:r>
            <w:r w:rsidRPr="00DD0AC4">
              <w:rPr>
                <w:rFonts w:ascii="Arial" w:hAnsi="Arial" w:cs="Arial"/>
                <w:color w:val="auto"/>
                <w:sz w:val="18"/>
                <w:szCs w:val="18"/>
              </w:rPr>
              <w:t xml:space="preserve"> : </w:t>
            </w:r>
            <w:r w:rsidRPr="00DD0AC4">
              <w:rPr>
                <w:rFonts w:ascii="Arial" w:hAnsi="Arial" w:cs="Arial"/>
                <w:color w:val="auto"/>
                <w:sz w:val="18"/>
                <w:szCs w:val="18"/>
                <w:highlight w:val="lightGray"/>
                <w:lang w:eastAsia="es-ES"/>
              </w:rPr>
              <w:t>[CONSIGNAR NIVEL O GRADO ACADÉMICO]</w:t>
            </w:r>
          </w:p>
          <w:p w14:paraId="495AB176" w14:textId="77777777" w:rsidR="00B720DA" w:rsidRPr="00DD0AC4" w:rsidRDefault="00B720DA" w:rsidP="009F17B1">
            <w:pPr>
              <w:widowControl w:val="0"/>
              <w:spacing w:after="0" w:line="240" w:lineRule="auto"/>
              <w:ind w:left="626"/>
              <w:jc w:val="both"/>
              <w:rPr>
                <w:rFonts w:ascii="Arial" w:hAnsi="Arial" w:cs="Arial"/>
                <w:color w:val="auto"/>
                <w:sz w:val="18"/>
                <w:szCs w:val="18"/>
                <w:lang w:eastAsia="es-ES"/>
              </w:rPr>
            </w:pPr>
          </w:p>
          <w:p w14:paraId="3756E13F" w14:textId="77777777" w:rsidR="00B720DA" w:rsidRPr="00DD0AC4" w:rsidRDefault="00B720DA" w:rsidP="009F17B1">
            <w:pPr>
              <w:widowControl w:val="0"/>
              <w:spacing w:after="0" w:line="240" w:lineRule="auto"/>
              <w:ind w:left="626"/>
              <w:jc w:val="both"/>
              <w:rPr>
                <w:rFonts w:ascii="Arial" w:hAnsi="Arial" w:cs="Arial"/>
                <w:color w:val="auto"/>
                <w:sz w:val="18"/>
                <w:szCs w:val="18"/>
                <w:u w:val="single"/>
                <w:lang w:eastAsia="es-ES"/>
              </w:rPr>
            </w:pPr>
            <w:r w:rsidRPr="00DD0AC4">
              <w:rPr>
                <w:rFonts w:ascii="Arial" w:hAnsi="Arial" w:cs="Arial"/>
                <w:color w:val="auto"/>
                <w:sz w:val="18"/>
                <w:szCs w:val="18"/>
                <w:u w:val="single"/>
                <w:lang w:eastAsia="es-ES"/>
              </w:rPr>
              <w:t>Acreditación</w:t>
            </w:r>
            <w:r w:rsidRPr="00DD0AC4">
              <w:rPr>
                <w:rFonts w:ascii="Arial" w:hAnsi="Arial" w:cs="Arial"/>
                <w:color w:val="auto"/>
                <w:sz w:val="18"/>
                <w:szCs w:val="18"/>
                <w:lang w:eastAsia="es-ES"/>
              </w:rPr>
              <w:t>:</w:t>
            </w:r>
          </w:p>
          <w:p w14:paraId="1B0BFE83" w14:textId="475D5EF8" w:rsidR="00B720DA" w:rsidRPr="00DD0AC4" w:rsidRDefault="00B720DA" w:rsidP="00AC37C8">
            <w:pPr>
              <w:widowControl w:val="0"/>
              <w:spacing w:after="0" w:line="240" w:lineRule="auto"/>
              <w:ind w:left="626"/>
              <w:jc w:val="both"/>
              <w:rPr>
                <w:rFonts w:ascii="Arial" w:hAnsi="Arial" w:cs="Arial"/>
                <w:b/>
                <w:bCs/>
                <w:color w:val="auto"/>
                <w:sz w:val="20"/>
                <w:szCs w:val="16"/>
                <w:lang w:val="es-ES" w:eastAsia="es-ES"/>
              </w:rPr>
            </w:pPr>
            <w:r w:rsidRPr="00DD0AC4">
              <w:rPr>
                <w:rFonts w:ascii="Arial" w:hAnsi="Arial" w:cs="Arial"/>
                <w:color w:val="auto"/>
                <w:sz w:val="18"/>
                <w:szCs w:val="18"/>
                <w:lang w:eastAsia="es-ES"/>
              </w:rPr>
              <w:t xml:space="preserve">Se acreditarán con copia simple de </w:t>
            </w:r>
            <w:r w:rsidRPr="00DD0AC4">
              <w:rPr>
                <w:rFonts w:ascii="Arial" w:hAnsi="Arial" w:cs="Arial"/>
                <w:color w:val="auto"/>
                <w:sz w:val="18"/>
                <w:szCs w:val="18"/>
                <w:highlight w:val="lightGray"/>
                <w:lang w:eastAsia="es-ES"/>
              </w:rPr>
              <w:t>[CONSIGNAR TÍTULOS, CONSTANCIAS, CERTIFICADOS, U OTROS DOCUMENTOS, SEGÚN CORRESPONDA]</w:t>
            </w:r>
          </w:p>
        </w:tc>
        <w:tc>
          <w:tcPr>
            <w:tcW w:w="2835" w:type="dxa"/>
            <w:tcBorders>
              <w:top w:val="nil"/>
              <w:bottom w:val="nil"/>
            </w:tcBorders>
            <w:hideMark/>
          </w:tcPr>
          <w:p w14:paraId="362FAC26" w14:textId="77777777" w:rsidR="00B720DA" w:rsidRPr="00DD0AC4" w:rsidRDefault="00B720DA" w:rsidP="009F17B1">
            <w:pPr>
              <w:widowControl w:val="0"/>
              <w:spacing w:after="0" w:line="240" w:lineRule="auto"/>
              <w:rPr>
                <w:rFonts w:ascii="Arial" w:hAnsi="Arial" w:cs="Arial"/>
                <w:color w:val="auto"/>
                <w:sz w:val="18"/>
                <w:szCs w:val="18"/>
                <w:lang w:eastAsia="es-ES"/>
              </w:rPr>
            </w:pPr>
          </w:p>
          <w:p w14:paraId="5DEC0F5C" w14:textId="77777777" w:rsidR="007F05D8" w:rsidRPr="00DD0AC4" w:rsidRDefault="007F05D8" w:rsidP="009F17B1">
            <w:pPr>
              <w:widowControl w:val="0"/>
              <w:spacing w:after="0" w:line="240" w:lineRule="auto"/>
              <w:jc w:val="both"/>
              <w:rPr>
                <w:rFonts w:ascii="Arial" w:hAnsi="Arial" w:cs="Arial"/>
                <w:color w:val="auto"/>
                <w:sz w:val="18"/>
                <w:szCs w:val="18"/>
                <w:lang w:eastAsia="es-ES"/>
              </w:rPr>
            </w:pPr>
          </w:p>
          <w:p w14:paraId="4416294B" w14:textId="77777777" w:rsidR="007F05D8" w:rsidRPr="00DD0AC4" w:rsidRDefault="007F05D8" w:rsidP="009F17B1">
            <w:pPr>
              <w:widowControl w:val="0"/>
              <w:spacing w:after="0" w:line="240" w:lineRule="auto"/>
              <w:jc w:val="both"/>
              <w:rPr>
                <w:rFonts w:ascii="Arial" w:hAnsi="Arial" w:cs="Arial"/>
                <w:color w:val="auto"/>
                <w:sz w:val="18"/>
                <w:szCs w:val="18"/>
                <w:lang w:eastAsia="es-ES"/>
              </w:rPr>
            </w:pPr>
          </w:p>
          <w:p w14:paraId="213AF92A" w14:textId="77777777" w:rsidR="007F05D8" w:rsidRPr="00DD0AC4" w:rsidRDefault="007F05D8" w:rsidP="009F17B1">
            <w:pPr>
              <w:widowControl w:val="0"/>
              <w:spacing w:after="0" w:line="240" w:lineRule="auto"/>
              <w:jc w:val="both"/>
              <w:rPr>
                <w:rFonts w:ascii="Arial" w:hAnsi="Arial" w:cs="Arial"/>
                <w:color w:val="auto"/>
                <w:sz w:val="18"/>
                <w:szCs w:val="18"/>
                <w:lang w:eastAsia="es-ES"/>
              </w:rPr>
            </w:pPr>
          </w:p>
          <w:p w14:paraId="6E758EB5" w14:textId="77777777" w:rsidR="007F05D8" w:rsidRPr="00DD0AC4" w:rsidRDefault="007F05D8" w:rsidP="009F17B1">
            <w:pPr>
              <w:widowControl w:val="0"/>
              <w:spacing w:after="0" w:line="240" w:lineRule="auto"/>
              <w:jc w:val="both"/>
              <w:rPr>
                <w:rFonts w:ascii="Arial" w:hAnsi="Arial" w:cs="Arial"/>
                <w:color w:val="auto"/>
                <w:sz w:val="18"/>
                <w:szCs w:val="18"/>
                <w:lang w:eastAsia="es-ES"/>
              </w:rPr>
            </w:pPr>
          </w:p>
          <w:p w14:paraId="1D44E0C7" w14:textId="548DA0D3" w:rsidR="00B720DA" w:rsidRPr="00DD0AC4" w:rsidRDefault="00B720DA" w:rsidP="009F17B1">
            <w:pPr>
              <w:widowControl w:val="0"/>
              <w:spacing w:after="0" w:line="240" w:lineRule="auto"/>
              <w:jc w:val="both"/>
              <w:rPr>
                <w:rFonts w:ascii="Arial" w:hAnsi="Arial" w:cs="Arial"/>
                <w:color w:val="auto"/>
                <w:sz w:val="18"/>
                <w:szCs w:val="18"/>
              </w:rPr>
            </w:pPr>
            <w:r w:rsidRPr="00DD0AC4">
              <w:rPr>
                <w:rFonts w:ascii="Arial" w:hAnsi="Arial" w:cs="Arial"/>
                <w:color w:val="auto"/>
                <w:sz w:val="18"/>
                <w:szCs w:val="18"/>
                <w:highlight w:val="lightGray"/>
                <w:lang w:eastAsia="es-ES"/>
              </w:rPr>
              <w:t>[CONSIGNAR NIVEL 1 DE FORMACIÓN ACADÉMICA]</w:t>
            </w:r>
            <w:r w:rsidRPr="00DD0AC4">
              <w:rPr>
                <w:rFonts w:ascii="Arial" w:hAnsi="Arial" w:cs="Arial"/>
                <w:color w:val="auto"/>
                <w:sz w:val="18"/>
                <w:szCs w:val="18"/>
              </w:rPr>
              <w:t xml:space="preserve"> : </w:t>
            </w:r>
          </w:p>
          <w:p w14:paraId="766FFBF2" w14:textId="77777777" w:rsidR="00B720DA" w:rsidRPr="00DD0AC4" w:rsidRDefault="00B720DA" w:rsidP="009F17B1">
            <w:pPr>
              <w:widowControl w:val="0"/>
              <w:spacing w:after="0" w:line="240" w:lineRule="auto"/>
              <w:jc w:val="right"/>
              <w:rPr>
                <w:rFonts w:ascii="Arial" w:hAnsi="Arial" w:cs="Arial"/>
                <w:b/>
                <w:color w:val="auto"/>
                <w:sz w:val="18"/>
                <w:szCs w:val="18"/>
              </w:rPr>
            </w:pP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p>
          <w:p w14:paraId="412161F5" w14:textId="77777777" w:rsidR="00B720DA" w:rsidRPr="00DD0AC4" w:rsidRDefault="00B720DA" w:rsidP="009F17B1">
            <w:pPr>
              <w:widowControl w:val="0"/>
              <w:spacing w:after="0" w:line="240" w:lineRule="auto"/>
              <w:jc w:val="both"/>
              <w:rPr>
                <w:rFonts w:ascii="Arial" w:hAnsi="Arial" w:cs="Arial"/>
                <w:color w:val="auto"/>
                <w:sz w:val="18"/>
                <w:szCs w:val="18"/>
                <w:highlight w:val="lightGray"/>
                <w:lang w:eastAsia="es-ES"/>
              </w:rPr>
            </w:pPr>
          </w:p>
          <w:p w14:paraId="38B7D556" w14:textId="77777777" w:rsidR="00B720DA" w:rsidRPr="00DD0AC4" w:rsidRDefault="00B720DA" w:rsidP="009F17B1">
            <w:pPr>
              <w:widowControl w:val="0"/>
              <w:spacing w:after="0" w:line="240" w:lineRule="auto"/>
              <w:jc w:val="both"/>
              <w:rPr>
                <w:rFonts w:ascii="Arial" w:hAnsi="Arial" w:cs="Arial"/>
                <w:color w:val="auto"/>
                <w:sz w:val="18"/>
                <w:szCs w:val="18"/>
              </w:rPr>
            </w:pPr>
            <w:r w:rsidRPr="00DD0AC4">
              <w:rPr>
                <w:rFonts w:ascii="Arial" w:hAnsi="Arial" w:cs="Arial"/>
                <w:color w:val="auto"/>
                <w:sz w:val="18"/>
                <w:szCs w:val="18"/>
                <w:highlight w:val="lightGray"/>
                <w:lang w:eastAsia="es-ES"/>
              </w:rPr>
              <w:t>[CONSIGNAR NIVEL 2 DE FORMACIÓN ACADÉMICA]</w:t>
            </w:r>
            <w:r w:rsidRPr="00DD0AC4">
              <w:rPr>
                <w:rFonts w:ascii="Arial" w:hAnsi="Arial" w:cs="Arial"/>
                <w:color w:val="auto"/>
                <w:sz w:val="18"/>
                <w:szCs w:val="18"/>
              </w:rPr>
              <w:t xml:space="preserve"> : </w:t>
            </w:r>
          </w:p>
          <w:p w14:paraId="7F801C34" w14:textId="77777777" w:rsidR="00B720DA" w:rsidRPr="00DD0AC4" w:rsidRDefault="00B720DA" w:rsidP="009F17B1">
            <w:pPr>
              <w:widowControl w:val="0"/>
              <w:spacing w:after="0" w:line="240" w:lineRule="auto"/>
              <w:jc w:val="right"/>
              <w:rPr>
                <w:rFonts w:ascii="Arial" w:hAnsi="Arial" w:cs="Arial"/>
                <w:b/>
                <w:color w:val="auto"/>
                <w:sz w:val="18"/>
                <w:szCs w:val="18"/>
              </w:rPr>
            </w:pP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r w:rsidRPr="00DD0AC4">
              <w:rPr>
                <w:rFonts w:ascii="Arial" w:hAnsi="Arial" w:cs="Arial"/>
                <w:b/>
                <w:color w:val="auto"/>
                <w:sz w:val="18"/>
                <w:szCs w:val="18"/>
                <w:highlight w:val="lightGray"/>
                <w:lang w:eastAsia="es-ES"/>
              </w:rPr>
              <w:t xml:space="preserve"> </w:t>
            </w:r>
          </w:p>
          <w:p w14:paraId="70C70088" w14:textId="77777777" w:rsidR="00B720DA" w:rsidRPr="00DD0AC4" w:rsidRDefault="00B720DA" w:rsidP="009F17B1">
            <w:pPr>
              <w:widowControl w:val="0"/>
              <w:spacing w:after="0" w:line="240" w:lineRule="auto"/>
              <w:jc w:val="both"/>
              <w:rPr>
                <w:rFonts w:ascii="Arial" w:hAnsi="Arial" w:cs="Arial"/>
                <w:color w:val="auto"/>
                <w:sz w:val="18"/>
                <w:szCs w:val="18"/>
                <w:highlight w:val="lightGray"/>
                <w:lang w:eastAsia="es-ES"/>
              </w:rPr>
            </w:pPr>
          </w:p>
          <w:p w14:paraId="1D6C552C" w14:textId="77777777" w:rsidR="00B720DA" w:rsidRPr="00DD0AC4" w:rsidRDefault="00B720DA" w:rsidP="009F17B1">
            <w:pPr>
              <w:widowControl w:val="0"/>
              <w:spacing w:after="0" w:line="240" w:lineRule="auto"/>
              <w:jc w:val="both"/>
              <w:rPr>
                <w:rFonts w:ascii="Arial" w:hAnsi="Arial" w:cs="Arial"/>
                <w:color w:val="auto"/>
                <w:sz w:val="18"/>
                <w:szCs w:val="18"/>
              </w:rPr>
            </w:pPr>
            <w:r w:rsidRPr="00DD0AC4">
              <w:rPr>
                <w:rFonts w:ascii="Arial" w:hAnsi="Arial" w:cs="Arial"/>
                <w:color w:val="auto"/>
                <w:sz w:val="18"/>
                <w:szCs w:val="18"/>
                <w:highlight w:val="lightGray"/>
                <w:lang w:eastAsia="es-ES"/>
              </w:rPr>
              <w:t>[CONSIGNAR NIVEL “N” DE FORMACIÓN ACADÉMICA]</w:t>
            </w:r>
            <w:r w:rsidRPr="00DD0AC4">
              <w:rPr>
                <w:rFonts w:ascii="Arial" w:hAnsi="Arial" w:cs="Arial"/>
                <w:color w:val="auto"/>
                <w:sz w:val="18"/>
                <w:szCs w:val="18"/>
              </w:rPr>
              <w:t xml:space="preserve"> : </w:t>
            </w:r>
          </w:p>
          <w:p w14:paraId="600C44E3" w14:textId="585FA7B3" w:rsidR="00B720DA" w:rsidRPr="00DD0AC4" w:rsidRDefault="00B720DA" w:rsidP="009F17B1">
            <w:pPr>
              <w:widowControl w:val="0"/>
              <w:spacing w:after="0" w:line="240" w:lineRule="auto"/>
              <w:jc w:val="right"/>
              <w:rPr>
                <w:rFonts w:ascii="Arial" w:hAnsi="Arial" w:cs="Arial"/>
                <w:b/>
                <w:color w:val="auto"/>
                <w:sz w:val="18"/>
                <w:szCs w:val="18"/>
              </w:rPr>
            </w:pP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p>
          <w:p w14:paraId="51BB9261" w14:textId="77777777" w:rsidR="00B720DA" w:rsidRPr="00DD0AC4" w:rsidRDefault="00B720DA" w:rsidP="009F17B1">
            <w:pPr>
              <w:widowControl w:val="0"/>
              <w:spacing w:after="0" w:line="240" w:lineRule="auto"/>
              <w:rPr>
                <w:rFonts w:ascii="Arial" w:hAnsi="Arial" w:cs="Arial"/>
                <w:color w:val="auto"/>
                <w:sz w:val="18"/>
                <w:szCs w:val="18"/>
              </w:rPr>
            </w:pPr>
          </w:p>
        </w:tc>
      </w:tr>
      <w:tr w:rsidR="00B720DA" w:rsidRPr="00A57984" w14:paraId="23CBCDB1" w14:textId="77777777" w:rsidTr="00DA6356">
        <w:trPr>
          <w:trHeight w:val="3024"/>
        </w:trPr>
        <w:tc>
          <w:tcPr>
            <w:tcW w:w="410" w:type="dxa"/>
            <w:vMerge/>
            <w:tcBorders>
              <w:bottom w:val="single" w:sz="4" w:space="0" w:color="auto"/>
              <w:right w:val="nil"/>
            </w:tcBorders>
            <w:vAlign w:val="center"/>
          </w:tcPr>
          <w:p w14:paraId="19966C02"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5A5A5" w:themeColor="accent3"/>
            </w:tcBorders>
            <w:hideMark/>
          </w:tcPr>
          <w:p w14:paraId="3ABA5754" w14:textId="77777777" w:rsidR="00B720DA" w:rsidRPr="00DD0AC4" w:rsidRDefault="00B720DA" w:rsidP="009F17B1">
            <w:pPr>
              <w:widowControl w:val="0"/>
              <w:spacing w:after="0" w:line="240" w:lineRule="auto"/>
              <w:jc w:val="both"/>
              <w:rPr>
                <w:rFonts w:ascii="Arial" w:hAnsi="Arial" w:cs="Arial"/>
                <w:b/>
                <w:bCs/>
                <w:color w:val="auto"/>
                <w:sz w:val="18"/>
                <w:szCs w:val="18"/>
                <w:lang w:val="es-ES" w:eastAsia="es-ES"/>
              </w:rPr>
            </w:pPr>
            <w:r w:rsidRPr="00DD0AC4">
              <w:rPr>
                <w:rFonts w:ascii="Arial" w:hAnsi="Arial" w:cs="Arial"/>
                <w:b/>
                <w:bCs/>
                <w:color w:val="auto"/>
                <w:sz w:val="18"/>
                <w:szCs w:val="18"/>
                <w:lang w:val="es-ES" w:eastAsia="es-ES"/>
              </w:rPr>
              <w:t>B.</w:t>
            </w:r>
            <w:r w:rsidR="007F05D8" w:rsidRPr="00DD0AC4">
              <w:rPr>
                <w:rFonts w:ascii="Arial" w:hAnsi="Arial" w:cs="Arial"/>
                <w:b/>
                <w:bCs/>
                <w:color w:val="auto"/>
                <w:sz w:val="18"/>
                <w:szCs w:val="18"/>
                <w:lang w:val="es-ES" w:eastAsia="es-ES"/>
              </w:rPr>
              <w:t>1</w:t>
            </w:r>
            <w:r w:rsidRPr="00DD0AC4">
              <w:rPr>
                <w:rFonts w:ascii="Arial" w:hAnsi="Arial" w:cs="Arial"/>
                <w:b/>
                <w:bCs/>
                <w:color w:val="auto"/>
                <w:sz w:val="18"/>
                <w:szCs w:val="18"/>
                <w:lang w:val="es-ES" w:eastAsia="es-ES"/>
              </w:rPr>
              <w:t>.2 CAPACITACIÓN:</w:t>
            </w:r>
          </w:p>
          <w:p w14:paraId="19B4F9C0" w14:textId="77777777" w:rsidR="00B720DA" w:rsidRPr="00DD0AC4" w:rsidRDefault="00B720DA" w:rsidP="009F17B1">
            <w:pPr>
              <w:widowControl w:val="0"/>
              <w:spacing w:after="0" w:line="240" w:lineRule="auto"/>
              <w:ind w:left="514"/>
              <w:jc w:val="both"/>
              <w:rPr>
                <w:rFonts w:ascii="Arial" w:hAnsi="Arial" w:cs="Arial"/>
                <w:bCs/>
                <w:color w:val="auto"/>
                <w:sz w:val="18"/>
                <w:szCs w:val="18"/>
                <w:u w:val="single"/>
                <w:lang w:val="es-ES" w:eastAsia="es-ES"/>
              </w:rPr>
            </w:pPr>
            <w:r w:rsidRPr="00DD0AC4">
              <w:rPr>
                <w:rFonts w:ascii="Arial" w:hAnsi="Arial" w:cs="Arial"/>
                <w:bCs/>
                <w:color w:val="auto"/>
                <w:sz w:val="18"/>
                <w:szCs w:val="18"/>
                <w:u w:val="single"/>
                <w:lang w:val="es-ES" w:eastAsia="es-ES"/>
              </w:rPr>
              <w:t>Criterio</w:t>
            </w:r>
            <w:r w:rsidRPr="00DD0AC4">
              <w:rPr>
                <w:rFonts w:ascii="Arial" w:hAnsi="Arial" w:cs="Arial"/>
                <w:bCs/>
                <w:color w:val="auto"/>
                <w:sz w:val="18"/>
                <w:szCs w:val="18"/>
                <w:lang w:val="es-ES" w:eastAsia="es-ES"/>
              </w:rPr>
              <w:t>:</w:t>
            </w:r>
          </w:p>
          <w:p w14:paraId="4EDDF21F" w14:textId="77777777" w:rsidR="00B720DA" w:rsidRPr="00DD0AC4" w:rsidRDefault="00B720DA" w:rsidP="009F17B1">
            <w:pPr>
              <w:widowControl w:val="0"/>
              <w:spacing w:after="0" w:line="240" w:lineRule="auto"/>
              <w:ind w:left="514"/>
              <w:jc w:val="both"/>
              <w:rPr>
                <w:rFonts w:ascii="Arial" w:hAnsi="Arial" w:cs="Arial"/>
                <w:color w:val="auto"/>
                <w:sz w:val="18"/>
                <w:szCs w:val="18"/>
                <w:lang w:eastAsia="es-ES"/>
              </w:rPr>
            </w:pPr>
            <w:r w:rsidRPr="00DD0AC4">
              <w:rPr>
                <w:rFonts w:ascii="Arial" w:hAnsi="Arial" w:cs="Arial"/>
                <w:bCs/>
                <w:color w:val="auto"/>
                <w:sz w:val="18"/>
                <w:szCs w:val="18"/>
                <w:lang w:val="es-ES" w:eastAsia="es-ES"/>
              </w:rPr>
              <w:t>Se evaluará en función del</w:t>
            </w:r>
            <w:r w:rsidRPr="00DD0AC4">
              <w:rPr>
                <w:rFonts w:ascii="Arial" w:hAnsi="Arial" w:cs="Arial"/>
                <w:color w:val="auto"/>
                <w:sz w:val="18"/>
                <w:szCs w:val="18"/>
                <w:lang w:eastAsia="es-ES"/>
              </w:rPr>
              <w:t xml:space="preserve"> tiempo de capacitación del personal propuesto como </w:t>
            </w:r>
            <w:r w:rsidRPr="00DD0AC4">
              <w:rPr>
                <w:rFonts w:ascii="Arial" w:hAnsi="Arial" w:cs="Arial"/>
                <w:color w:val="auto"/>
                <w:sz w:val="18"/>
                <w:szCs w:val="18"/>
                <w:highlight w:val="lightGray"/>
                <w:lang w:eastAsia="es-ES"/>
              </w:rPr>
              <w:t>[CONSIGNAR EL PERSONAL RESPECTO DEL CUAL SE EVALUARÁ LA CAPACITACIÓN]</w:t>
            </w:r>
            <w:r w:rsidRPr="00DD0AC4">
              <w:rPr>
                <w:rFonts w:ascii="Arial" w:hAnsi="Arial" w:cs="Arial"/>
                <w:color w:val="auto"/>
                <w:sz w:val="18"/>
                <w:szCs w:val="18"/>
                <w:lang w:eastAsia="es-ES"/>
              </w:rPr>
              <w:t xml:space="preserve">, EN </w:t>
            </w:r>
            <w:r w:rsidRPr="00DD0AC4">
              <w:rPr>
                <w:rFonts w:ascii="Arial" w:hAnsi="Arial" w:cs="Arial"/>
                <w:color w:val="auto"/>
                <w:sz w:val="18"/>
                <w:szCs w:val="18"/>
                <w:highlight w:val="lightGray"/>
                <w:lang w:eastAsia="es-ES"/>
              </w:rPr>
              <w:t>[CONSIGNA MATERIA O ÁREA DE CAPACITACIÓN]</w:t>
            </w:r>
            <w:r w:rsidRPr="00DD0AC4">
              <w:rPr>
                <w:rFonts w:ascii="Arial" w:hAnsi="Arial" w:cs="Arial"/>
                <w:color w:val="auto"/>
                <w:sz w:val="18"/>
                <w:szCs w:val="18"/>
                <w:lang w:eastAsia="es-ES"/>
              </w:rPr>
              <w:t>.</w:t>
            </w:r>
          </w:p>
          <w:p w14:paraId="339E7205" w14:textId="77777777" w:rsidR="00B720DA" w:rsidRPr="00DD0AC4" w:rsidRDefault="00B720DA" w:rsidP="009F17B1">
            <w:pPr>
              <w:widowControl w:val="0"/>
              <w:spacing w:after="0" w:line="240" w:lineRule="auto"/>
              <w:ind w:left="514"/>
              <w:jc w:val="both"/>
              <w:rPr>
                <w:rFonts w:ascii="Arial" w:hAnsi="Arial" w:cs="Arial"/>
                <w:color w:val="auto"/>
                <w:sz w:val="18"/>
                <w:szCs w:val="18"/>
                <w:lang w:eastAsia="es-ES"/>
              </w:rPr>
            </w:pPr>
          </w:p>
          <w:p w14:paraId="6088ECBA" w14:textId="77777777" w:rsidR="00B720DA" w:rsidRPr="00DD0AC4" w:rsidRDefault="00B720DA" w:rsidP="009F17B1">
            <w:pPr>
              <w:widowControl w:val="0"/>
              <w:spacing w:after="0" w:line="240" w:lineRule="auto"/>
              <w:ind w:left="514"/>
              <w:jc w:val="both"/>
              <w:rPr>
                <w:rFonts w:ascii="Arial" w:hAnsi="Arial" w:cs="Arial"/>
                <w:color w:val="auto"/>
                <w:sz w:val="18"/>
                <w:szCs w:val="18"/>
                <w:u w:val="single"/>
                <w:lang w:eastAsia="es-ES"/>
              </w:rPr>
            </w:pPr>
            <w:r w:rsidRPr="00DD0AC4">
              <w:rPr>
                <w:rFonts w:ascii="Arial" w:hAnsi="Arial" w:cs="Arial"/>
                <w:color w:val="auto"/>
                <w:sz w:val="18"/>
                <w:szCs w:val="18"/>
                <w:u w:val="single"/>
                <w:lang w:eastAsia="es-ES"/>
              </w:rPr>
              <w:t>Acreditación</w:t>
            </w:r>
            <w:r w:rsidRPr="00DD0AC4">
              <w:rPr>
                <w:rFonts w:ascii="Arial" w:hAnsi="Arial" w:cs="Arial"/>
                <w:bCs/>
                <w:color w:val="auto"/>
                <w:sz w:val="18"/>
                <w:szCs w:val="18"/>
                <w:lang w:val="es-ES" w:eastAsia="es-ES"/>
              </w:rPr>
              <w:t>:</w:t>
            </w:r>
          </w:p>
          <w:p w14:paraId="7FEE7D46" w14:textId="748B3F38" w:rsidR="00B720DA" w:rsidRPr="00DD0AC4" w:rsidRDefault="00B720DA" w:rsidP="009F17B1">
            <w:pPr>
              <w:widowControl w:val="0"/>
              <w:spacing w:after="0" w:line="240" w:lineRule="auto"/>
              <w:ind w:left="514"/>
              <w:jc w:val="both"/>
              <w:rPr>
                <w:rFonts w:ascii="Arial" w:hAnsi="Arial" w:cs="Arial"/>
                <w:color w:val="auto"/>
                <w:sz w:val="18"/>
                <w:szCs w:val="18"/>
                <w:lang w:eastAsia="es-ES"/>
              </w:rPr>
            </w:pPr>
            <w:r w:rsidRPr="00DD0AC4">
              <w:rPr>
                <w:rFonts w:ascii="Arial" w:hAnsi="Arial" w:cs="Arial"/>
                <w:color w:val="auto"/>
                <w:sz w:val="18"/>
                <w:szCs w:val="18"/>
                <w:lang w:eastAsia="es-ES"/>
              </w:rPr>
              <w:t xml:space="preserve">Se acreditarán con copia simple de </w:t>
            </w:r>
            <w:r w:rsidRPr="00DD0AC4">
              <w:rPr>
                <w:rFonts w:ascii="Arial" w:hAnsi="Arial" w:cs="Arial"/>
                <w:color w:val="auto"/>
                <w:sz w:val="18"/>
                <w:szCs w:val="18"/>
                <w:highlight w:val="lightGray"/>
                <w:lang w:eastAsia="es-ES"/>
              </w:rPr>
              <w:t>[CONSIGNAR TÍTULOS, CONSTANCIAS, CERTIFICADOS,  U OTROS DOCUMENTOS, SEGÚN CORRESPONDA]</w:t>
            </w:r>
            <w:r w:rsidRPr="00DD0AC4">
              <w:rPr>
                <w:rFonts w:ascii="Arial" w:hAnsi="Arial" w:cs="Arial"/>
                <w:color w:val="auto"/>
                <w:sz w:val="18"/>
                <w:szCs w:val="18"/>
                <w:lang w:eastAsia="es-ES"/>
              </w:rPr>
              <w:t>.</w:t>
            </w:r>
          </w:p>
          <w:p w14:paraId="7B48E13C" w14:textId="77777777" w:rsidR="00B720DA" w:rsidRPr="00DD0AC4" w:rsidRDefault="00B720DA" w:rsidP="009F17B1">
            <w:pPr>
              <w:widowControl w:val="0"/>
              <w:spacing w:after="0" w:line="240" w:lineRule="auto"/>
              <w:ind w:left="514"/>
              <w:jc w:val="both"/>
              <w:rPr>
                <w:rFonts w:ascii="Arial" w:hAnsi="Arial" w:cs="Arial"/>
                <w:bCs/>
                <w:color w:val="auto"/>
                <w:sz w:val="20"/>
                <w:szCs w:val="16"/>
                <w:lang w:val="es-ES" w:eastAsia="es-ES"/>
              </w:rPr>
            </w:pPr>
          </w:p>
          <w:p w14:paraId="35F5AFE9" w14:textId="77777777" w:rsidR="00B720DA" w:rsidRPr="00DD0AC4" w:rsidRDefault="00B720DA" w:rsidP="00B720DA">
            <w:pPr>
              <w:widowControl w:val="0"/>
              <w:spacing w:after="0" w:line="240" w:lineRule="auto"/>
              <w:jc w:val="both"/>
              <w:rPr>
                <w:rFonts w:ascii="Arial" w:hAnsi="Arial" w:cs="Arial"/>
                <w:b/>
                <w:bCs/>
                <w:color w:val="auto"/>
                <w:sz w:val="20"/>
                <w:szCs w:val="16"/>
                <w:lang w:val="es-ES" w:eastAsia="es-ES"/>
              </w:rPr>
            </w:pPr>
            <w:r w:rsidRPr="00DD0AC4">
              <w:rPr>
                <w:rFonts w:ascii="Arial" w:hAnsi="Arial" w:cs="Arial"/>
                <w:b/>
                <w:bCs/>
                <w:color w:val="auto"/>
                <w:sz w:val="20"/>
                <w:szCs w:val="16"/>
                <w:lang w:val="es-ES" w:eastAsia="es-ES"/>
              </w:rPr>
              <w:t xml:space="preserve">B.2. EXPERIENCIA DEL PERSONAL </w:t>
            </w:r>
            <w:r w:rsidR="007F05D8" w:rsidRPr="00DD0AC4">
              <w:rPr>
                <w:rFonts w:ascii="Arial" w:hAnsi="Arial" w:cs="Arial"/>
                <w:b/>
                <w:bCs/>
                <w:color w:val="auto"/>
                <w:sz w:val="20"/>
                <w:szCs w:val="16"/>
                <w:lang w:val="es-ES" w:eastAsia="es-ES"/>
              </w:rPr>
              <w:t>CLAVE</w:t>
            </w:r>
          </w:p>
          <w:p w14:paraId="2D6A53E3" w14:textId="77777777" w:rsidR="00B720DA" w:rsidRPr="00DD0AC4" w:rsidRDefault="00B720DA" w:rsidP="00B720DA">
            <w:pPr>
              <w:widowControl w:val="0"/>
              <w:spacing w:after="0" w:line="240" w:lineRule="auto"/>
              <w:jc w:val="both"/>
              <w:rPr>
                <w:rFonts w:ascii="Arial" w:hAnsi="Arial" w:cs="Arial"/>
                <w:color w:val="auto"/>
                <w:sz w:val="20"/>
                <w:szCs w:val="16"/>
                <w:u w:val="single"/>
                <w:lang w:eastAsia="es-ES"/>
              </w:rPr>
            </w:pPr>
          </w:p>
          <w:p w14:paraId="632107ED" w14:textId="77777777" w:rsidR="00B720DA" w:rsidRPr="00DD0AC4" w:rsidRDefault="00B720DA" w:rsidP="00B720DA">
            <w:pPr>
              <w:widowControl w:val="0"/>
              <w:spacing w:after="0" w:line="240" w:lineRule="auto"/>
              <w:jc w:val="both"/>
              <w:rPr>
                <w:rFonts w:ascii="Arial" w:hAnsi="Arial" w:cs="Arial"/>
                <w:color w:val="auto"/>
                <w:sz w:val="18"/>
                <w:szCs w:val="18"/>
                <w:u w:val="single"/>
                <w:lang w:eastAsia="es-ES"/>
              </w:rPr>
            </w:pPr>
            <w:r w:rsidRPr="00DD0AC4">
              <w:rPr>
                <w:rFonts w:ascii="Arial" w:hAnsi="Arial" w:cs="Arial"/>
                <w:color w:val="auto"/>
                <w:sz w:val="18"/>
                <w:szCs w:val="18"/>
                <w:u w:val="single"/>
                <w:lang w:eastAsia="es-ES"/>
              </w:rPr>
              <w:t>Criterio</w:t>
            </w:r>
            <w:r w:rsidRPr="00DD0AC4">
              <w:rPr>
                <w:rFonts w:ascii="Arial" w:hAnsi="Arial" w:cs="Arial"/>
                <w:iCs/>
                <w:color w:val="auto"/>
                <w:sz w:val="18"/>
                <w:szCs w:val="18"/>
                <w:lang w:eastAsia="es-ES"/>
              </w:rPr>
              <w:t>:</w:t>
            </w:r>
          </w:p>
          <w:p w14:paraId="0539EE7C" w14:textId="77777777" w:rsidR="00B720DA" w:rsidRPr="00DD0AC4" w:rsidRDefault="00B720DA" w:rsidP="00B720DA">
            <w:pPr>
              <w:widowControl w:val="0"/>
              <w:spacing w:after="0" w:line="240" w:lineRule="auto"/>
              <w:jc w:val="both"/>
              <w:rPr>
                <w:rFonts w:ascii="Arial" w:hAnsi="Arial" w:cs="Arial"/>
                <w:color w:val="auto"/>
                <w:sz w:val="18"/>
                <w:szCs w:val="18"/>
                <w:lang w:eastAsia="es-ES"/>
              </w:rPr>
            </w:pPr>
            <w:r w:rsidRPr="00DD0AC4">
              <w:rPr>
                <w:rFonts w:ascii="Arial" w:hAnsi="Arial" w:cs="Arial"/>
                <w:color w:val="auto"/>
                <w:sz w:val="18"/>
                <w:szCs w:val="18"/>
                <w:lang w:eastAsia="es-ES"/>
              </w:rPr>
              <w:t xml:space="preserve">Se evaluará en función al tiempo de experiencia en la especialidad del personal </w:t>
            </w:r>
            <w:r w:rsidR="00C66493" w:rsidRPr="00DD0AC4">
              <w:rPr>
                <w:rFonts w:ascii="Arial" w:hAnsi="Arial" w:cs="Arial"/>
                <w:color w:val="auto"/>
                <w:sz w:val="18"/>
                <w:szCs w:val="18"/>
                <w:lang w:eastAsia="es-ES"/>
              </w:rPr>
              <w:t xml:space="preserve">clave </w:t>
            </w:r>
            <w:r w:rsidRPr="00DD0AC4">
              <w:rPr>
                <w:rFonts w:ascii="Arial" w:hAnsi="Arial" w:cs="Arial"/>
                <w:color w:val="auto"/>
                <w:sz w:val="18"/>
                <w:szCs w:val="18"/>
                <w:lang w:eastAsia="es-ES"/>
              </w:rPr>
              <w:t xml:space="preserve">propuesto en </w:t>
            </w:r>
            <w:r w:rsidRPr="00DD0AC4">
              <w:rPr>
                <w:rFonts w:ascii="Arial" w:hAnsi="Arial" w:cs="Arial"/>
                <w:color w:val="auto"/>
                <w:sz w:val="18"/>
                <w:szCs w:val="18"/>
                <w:highlight w:val="lightGray"/>
                <w:lang w:eastAsia="es-ES"/>
              </w:rPr>
              <w:t xml:space="preserve">[CONSIGNAR LOS TRABAJOS O PRESTACIONES </w:t>
            </w:r>
            <w:r w:rsidR="000751B6" w:rsidRPr="00DD0AC4">
              <w:rPr>
                <w:rFonts w:ascii="Arial" w:hAnsi="Arial" w:cs="Arial"/>
                <w:color w:val="auto"/>
                <w:sz w:val="18"/>
                <w:szCs w:val="18"/>
                <w:highlight w:val="lightGray"/>
                <w:lang w:eastAsia="es-ES"/>
              </w:rPr>
              <w:t xml:space="preserve">EN LA ESPECIALIDAD EN EL </w:t>
            </w:r>
            <w:r w:rsidRPr="00DD0AC4">
              <w:rPr>
                <w:rFonts w:ascii="Arial" w:hAnsi="Arial" w:cs="Arial"/>
                <w:color w:val="auto"/>
                <w:sz w:val="18"/>
                <w:szCs w:val="18"/>
                <w:highlight w:val="lightGray"/>
                <w:lang w:eastAsia="es-ES"/>
              </w:rPr>
              <w:t xml:space="preserve">OBJETO DE LA </w:t>
            </w:r>
            <w:r w:rsidRPr="00DD0AC4">
              <w:rPr>
                <w:rFonts w:ascii="Arial" w:hAnsi="Arial" w:cs="Arial"/>
                <w:color w:val="auto"/>
                <w:sz w:val="18"/>
                <w:szCs w:val="18"/>
                <w:highlight w:val="lightGray"/>
                <w:lang w:eastAsia="es-ES"/>
              </w:rPr>
              <w:lastRenderedPageBreak/>
              <w:t>EVALUACIÓN]</w:t>
            </w:r>
            <w:r w:rsidRPr="00DD0AC4">
              <w:rPr>
                <w:rFonts w:ascii="Arial" w:hAnsi="Arial" w:cs="Arial"/>
                <w:color w:val="auto"/>
                <w:sz w:val="18"/>
                <w:szCs w:val="18"/>
                <w:lang w:eastAsia="es-ES"/>
              </w:rPr>
              <w:t xml:space="preserve">. Se considerarán como trabajos o prestaciones similares a los siguientes </w:t>
            </w:r>
            <w:r w:rsidRPr="00DD0AC4">
              <w:rPr>
                <w:rFonts w:ascii="Arial" w:hAnsi="Arial" w:cs="Arial"/>
                <w:color w:val="auto"/>
                <w:sz w:val="18"/>
                <w:szCs w:val="18"/>
                <w:highlight w:val="lightGray"/>
                <w:lang w:eastAsia="es-ES"/>
              </w:rPr>
              <w:t>[CONSIGNAR LOS TRABAJOS O PRESTACIONES SIMILARES]</w:t>
            </w:r>
            <w:r w:rsidRPr="00DD0AC4">
              <w:rPr>
                <w:rFonts w:ascii="Arial" w:hAnsi="Arial" w:cs="Arial"/>
                <w:color w:val="auto"/>
                <w:sz w:val="18"/>
                <w:szCs w:val="18"/>
                <w:lang w:eastAsia="es-ES"/>
              </w:rPr>
              <w:t>.</w:t>
            </w:r>
          </w:p>
          <w:p w14:paraId="1A7EC74B" w14:textId="77777777" w:rsidR="00B720DA" w:rsidRPr="00DD0AC4" w:rsidRDefault="00B720DA" w:rsidP="00B720DA">
            <w:pPr>
              <w:widowControl w:val="0"/>
              <w:spacing w:after="0" w:line="240" w:lineRule="auto"/>
              <w:jc w:val="both"/>
              <w:rPr>
                <w:rFonts w:ascii="Arial" w:hAnsi="Arial" w:cs="Arial"/>
                <w:color w:val="auto"/>
                <w:sz w:val="18"/>
                <w:szCs w:val="18"/>
                <w:lang w:eastAsia="es-ES"/>
              </w:rPr>
            </w:pPr>
          </w:p>
          <w:p w14:paraId="0CB03D39" w14:textId="77777777" w:rsidR="00B720DA" w:rsidRPr="00DD0AC4" w:rsidRDefault="00B720DA" w:rsidP="00B720DA">
            <w:pPr>
              <w:widowControl w:val="0"/>
              <w:spacing w:after="0" w:line="240" w:lineRule="auto"/>
              <w:jc w:val="both"/>
              <w:rPr>
                <w:rFonts w:ascii="Arial" w:hAnsi="Arial" w:cs="Arial"/>
                <w:iCs/>
                <w:color w:val="auto"/>
                <w:sz w:val="18"/>
                <w:szCs w:val="18"/>
                <w:lang w:val="es-ES" w:eastAsia="es-ES"/>
              </w:rPr>
            </w:pPr>
            <w:r w:rsidRPr="00DD0AC4">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DD0AC4">
              <w:rPr>
                <w:rFonts w:ascii="Arial" w:hAnsi="Arial" w:cs="Arial"/>
                <w:iCs/>
                <w:color w:val="auto"/>
                <w:sz w:val="18"/>
                <w:szCs w:val="18"/>
                <w:lang w:val="es-ES" w:eastAsia="es-ES"/>
              </w:rPr>
              <w:t>.</w:t>
            </w:r>
          </w:p>
          <w:p w14:paraId="6029774A" w14:textId="77777777" w:rsidR="00B720DA" w:rsidRPr="00DD0AC4" w:rsidRDefault="00B720DA" w:rsidP="00B720DA">
            <w:pPr>
              <w:widowControl w:val="0"/>
              <w:spacing w:after="0" w:line="240" w:lineRule="auto"/>
              <w:jc w:val="both"/>
              <w:rPr>
                <w:rFonts w:ascii="Arial" w:hAnsi="Arial" w:cs="Arial"/>
                <w:color w:val="auto"/>
                <w:sz w:val="18"/>
                <w:szCs w:val="18"/>
                <w:u w:val="single"/>
                <w:lang w:eastAsia="es-ES"/>
              </w:rPr>
            </w:pPr>
          </w:p>
          <w:p w14:paraId="31D24BF1" w14:textId="77777777" w:rsidR="00B720DA" w:rsidRPr="00DD0AC4" w:rsidRDefault="00B720DA" w:rsidP="00B720DA">
            <w:pPr>
              <w:widowControl w:val="0"/>
              <w:spacing w:after="0" w:line="240" w:lineRule="auto"/>
              <w:jc w:val="both"/>
              <w:rPr>
                <w:rFonts w:ascii="Arial" w:hAnsi="Arial" w:cs="Arial"/>
                <w:color w:val="auto"/>
                <w:sz w:val="18"/>
                <w:szCs w:val="18"/>
                <w:u w:val="single"/>
                <w:lang w:eastAsia="es-ES"/>
              </w:rPr>
            </w:pPr>
            <w:r w:rsidRPr="00DD0AC4">
              <w:rPr>
                <w:rFonts w:ascii="Arial" w:hAnsi="Arial" w:cs="Arial"/>
                <w:color w:val="auto"/>
                <w:sz w:val="18"/>
                <w:szCs w:val="18"/>
                <w:u w:val="single"/>
                <w:lang w:eastAsia="es-ES"/>
              </w:rPr>
              <w:t>Acreditación</w:t>
            </w:r>
            <w:r w:rsidRPr="00DD0AC4">
              <w:rPr>
                <w:rFonts w:ascii="Arial" w:hAnsi="Arial" w:cs="Arial"/>
                <w:iCs/>
                <w:color w:val="auto"/>
                <w:sz w:val="18"/>
                <w:szCs w:val="18"/>
                <w:lang w:eastAsia="es-ES"/>
              </w:rPr>
              <w:t>:</w:t>
            </w:r>
          </w:p>
          <w:p w14:paraId="6BB83244" w14:textId="77777777" w:rsidR="00C66493" w:rsidRPr="00DD0AC4" w:rsidRDefault="00B720DA" w:rsidP="00C66493">
            <w:pPr>
              <w:widowControl w:val="0"/>
              <w:spacing w:after="0" w:line="240" w:lineRule="auto"/>
              <w:jc w:val="both"/>
              <w:rPr>
                <w:rFonts w:ascii="Arial" w:hAnsi="Arial" w:cs="Arial"/>
                <w:color w:val="auto"/>
                <w:sz w:val="18"/>
                <w:szCs w:val="18"/>
                <w:lang w:eastAsia="es-ES"/>
              </w:rPr>
            </w:pPr>
            <w:r w:rsidRPr="00DD0AC4">
              <w:rPr>
                <w:rFonts w:ascii="Arial" w:hAnsi="Arial" w:cs="Arial"/>
                <w:color w:val="auto"/>
                <w:sz w:val="18"/>
                <w:szCs w:val="18"/>
                <w:lang w:eastAsia="es-ES"/>
              </w:rPr>
              <w:t xml:space="preserve">Mediante la presentación de </w:t>
            </w:r>
            <w:r w:rsidR="00C66493" w:rsidRPr="00DD0AC4">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p w14:paraId="2A4E1046" w14:textId="77777777" w:rsidR="00B720DA" w:rsidRPr="00DD0AC4" w:rsidRDefault="00B720DA" w:rsidP="009F17B1">
            <w:pPr>
              <w:widowControl w:val="0"/>
              <w:spacing w:after="0" w:line="240" w:lineRule="auto"/>
              <w:jc w:val="both"/>
              <w:rPr>
                <w:rFonts w:ascii="Arial" w:hAnsi="Arial" w:cs="Arial"/>
                <w:b/>
                <w:bCs/>
                <w:color w:val="auto"/>
                <w:sz w:val="20"/>
                <w:szCs w:val="16"/>
                <w:lang w:val="es-ES" w:eastAsia="es-ES"/>
              </w:rPr>
            </w:pPr>
          </w:p>
        </w:tc>
        <w:tc>
          <w:tcPr>
            <w:tcW w:w="2835" w:type="dxa"/>
            <w:tcBorders>
              <w:top w:val="nil"/>
              <w:bottom w:val="single" w:sz="4" w:space="0" w:color="A5A5A5" w:themeColor="accent3"/>
            </w:tcBorders>
            <w:hideMark/>
          </w:tcPr>
          <w:p w14:paraId="0FD316F0" w14:textId="77777777" w:rsidR="00B720DA" w:rsidRPr="00DD0AC4" w:rsidRDefault="00B720DA" w:rsidP="009F17B1">
            <w:pPr>
              <w:widowControl w:val="0"/>
              <w:spacing w:after="0" w:line="240" w:lineRule="auto"/>
              <w:rPr>
                <w:rFonts w:ascii="Arial" w:hAnsi="Arial" w:cs="Arial"/>
                <w:color w:val="auto"/>
                <w:sz w:val="18"/>
                <w:szCs w:val="18"/>
              </w:rPr>
            </w:pPr>
          </w:p>
          <w:p w14:paraId="2242F5AB" w14:textId="77777777" w:rsidR="00DD0AC4" w:rsidRDefault="00DD0AC4" w:rsidP="009F17B1">
            <w:pPr>
              <w:widowControl w:val="0"/>
              <w:spacing w:after="0" w:line="240" w:lineRule="auto"/>
              <w:jc w:val="both"/>
              <w:rPr>
                <w:rFonts w:ascii="Arial" w:hAnsi="Arial" w:cs="Arial"/>
                <w:color w:val="auto"/>
                <w:sz w:val="18"/>
                <w:szCs w:val="18"/>
              </w:rPr>
            </w:pPr>
          </w:p>
          <w:p w14:paraId="3023AFEF" w14:textId="68B17131" w:rsidR="00B720DA" w:rsidRPr="00DD0AC4" w:rsidRDefault="00B720DA" w:rsidP="009F17B1">
            <w:pPr>
              <w:widowControl w:val="0"/>
              <w:spacing w:after="0" w:line="240" w:lineRule="auto"/>
              <w:jc w:val="both"/>
              <w:rPr>
                <w:rFonts w:ascii="Arial" w:hAnsi="Arial" w:cs="Arial"/>
                <w:color w:val="auto"/>
                <w:sz w:val="18"/>
                <w:szCs w:val="18"/>
              </w:rPr>
            </w:pPr>
            <w:r w:rsidRPr="00DD0AC4">
              <w:rPr>
                <w:rFonts w:ascii="Arial" w:hAnsi="Arial" w:cs="Arial"/>
                <w:color w:val="auto"/>
                <w:sz w:val="18"/>
                <w:szCs w:val="18"/>
              </w:rPr>
              <w:t xml:space="preserve">Más de </w:t>
            </w:r>
            <w:r w:rsidRPr="00DD0AC4">
              <w:rPr>
                <w:rFonts w:ascii="Arial" w:hAnsi="Arial" w:cs="Arial"/>
                <w:color w:val="auto"/>
                <w:sz w:val="18"/>
                <w:szCs w:val="18"/>
                <w:highlight w:val="lightGray"/>
                <w:lang w:eastAsia="es-ES"/>
              </w:rPr>
              <w:t>[CONSIGNAR CANTIDAD DE HORAS LECTIVAS, SEMESTRE ACADÉMICO, ETC.]</w:t>
            </w:r>
            <w:r w:rsidRPr="00DD0AC4">
              <w:rPr>
                <w:rFonts w:ascii="Arial" w:hAnsi="Arial" w:cs="Arial"/>
                <w:color w:val="auto"/>
                <w:sz w:val="18"/>
                <w:szCs w:val="18"/>
              </w:rPr>
              <w:t>:</w:t>
            </w:r>
          </w:p>
          <w:p w14:paraId="642126E2" w14:textId="77777777" w:rsidR="00B720DA" w:rsidRPr="00DD0AC4" w:rsidRDefault="00B720DA" w:rsidP="009F17B1">
            <w:pPr>
              <w:widowControl w:val="0"/>
              <w:spacing w:after="0" w:line="240" w:lineRule="auto"/>
              <w:jc w:val="right"/>
              <w:rPr>
                <w:rFonts w:ascii="Arial" w:hAnsi="Arial" w:cs="Arial"/>
                <w:color w:val="auto"/>
                <w:sz w:val="18"/>
                <w:szCs w:val="18"/>
              </w:rPr>
            </w:pPr>
            <w:r w:rsidRPr="00DD0AC4">
              <w:rPr>
                <w:rFonts w:ascii="Arial" w:hAnsi="Arial" w:cs="Arial"/>
                <w:color w:val="auto"/>
                <w:sz w:val="18"/>
                <w:szCs w:val="18"/>
              </w:rPr>
              <w:t xml:space="preserve"> </w:t>
            </w: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p>
          <w:p w14:paraId="66DD9BBE" w14:textId="77777777" w:rsidR="00B720DA" w:rsidRPr="00DD0AC4" w:rsidRDefault="00B720DA" w:rsidP="009F17B1">
            <w:pPr>
              <w:widowControl w:val="0"/>
              <w:spacing w:after="0" w:line="240" w:lineRule="auto"/>
              <w:rPr>
                <w:rFonts w:ascii="Arial" w:hAnsi="Arial" w:cs="Arial"/>
                <w:color w:val="auto"/>
                <w:sz w:val="16"/>
                <w:szCs w:val="18"/>
              </w:rPr>
            </w:pPr>
          </w:p>
          <w:p w14:paraId="5EACBA96" w14:textId="77777777" w:rsidR="00B720DA" w:rsidRPr="00DD0AC4" w:rsidRDefault="00B720DA" w:rsidP="009F17B1">
            <w:pPr>
              <w:widowControl w:val="0"/>
              <w:spacing w:after="0" w:line="240" w:lineRule="auto"/>
              <w:rPr>
                <w:rFonts w:ascii="Arial" w:hAnsi="Arial" w:cs="Arial"/>
                <w:color w:val="auto"/>
                <w:sz w:val="18"/>
                <w:szCs w:val="18"/>
              </w:rPr>
            </w:pPr>
            <w:r w:rsidRPr="00DD0AC4">
              <w:rPr>
                <w:rFonts w:ascii="Arial" w:hAnsi="Arial" w:cs="Arial"/>
                <w:color w:val="auto"/>
                <w:sz w:val="18"/>
                <w:szCs w:val="18"/>
              </w:rPr>
              <w:t xml:space="preserve">Más de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 xml:space="preserve"> hasta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w:t>
            </w:r>
          </w:p>
          <w:p w14:paraId="237F0248" w14:textId="77777777" w:rsidR="00B720DA" w:rsidRPr="00DD0AC4" w:rsidRDefault="00B720DA" w:rsidP="009F17B1">
            <w:pPr>
              <w:widowControl w:val="0"/>
              <w:spacing w:after="0" w:line="240" w:lineRule="auto"/>
              <w:jc w:val="right"/>
              <w:rPr>
                <w:rFonts w:ascii="Arial" w:hAnsi="Arial" w:cs="Arial"/>
                <w:b/>
                <w:color w:val="auto"/>
                <w:sz w:val="18"/>
                <w:szCs w:val="18"/>
              </w:rPr>
            </w:pPr>
            <w:r w:rsidRPr="00DD0AC4">
              <w:rPr>
                <w:rFonts w:ascii="Arial" w:hAnsi="Arial" w:cs="Arial"/>
                <w:color w:val="auto"/>
                <w:sz w:val="18"/>
                <w:szCs w:val="18"/>
                <w:lang w:eastAsia="es-ES"/>
              </w:rPr>
              <w:t xml:space="preserve"> </w:t>
            </w: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p>
          <w:p w14:paraId="5A874C50" w14:textId="77777777" w:rsidR="00B720DA" w:rsidRPr="00DD0AC4" w:rsidRDefault="00B720DA" w:rsidP="009F17B1">
            <w:pPr>
              <w:widowControl w:val="0"/>
              <w:spacing w:after="0" w:line="240" w:lineRule="auto"/>
              <w:rPr>
                <w:rFonts w:ascii="Arial" w:hAnsi="Arial" w:cs="Arial"/>
                <w:color w:val="auto"/>
                <w:sz w:val="16"/>
                <w:szCs w:val="18"/>
              </w:rPr>
            </w:pPr>
          </w:p>
          <w:p w14:paraId="13876FD5" w14:textId="77777777" w:rsidR="00B720DA" w:rsidRPr="00DD0AC4" w:rsidRDefault="00B720DA" w:rsidP="009F17B1">
            <w:pPr>
              <w:widowControl w:val="0"/>
              <w:spacing w:after="0" w:line="240" w:lineRule="auto"/>
              <w:rPr>
                <w:rFonts w:ascii="Arial" w:hAnsi="Arial" w:cs="Arial"/>
                <w:color w:val="auto"/>
                <w:sz w:val="18"/>
                <w:szCs w:val="18"/>
              </w:rPr>
            </w:pPr>
            <w:r w:rsidRPr="00DD0AC4">
              <w:rPr>
                <w:rFonts w:ascii="Arial" w:hAnsi="Arial" w:cs="Arial"/>
                <w:color w:val="auto"/>
                <w:sz w:val="18"/>
                <w:szCs w:val="18"/>
              </w:rPr>
              <w:t xml:space="preserve">Más de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 xml:space="preserve"> hasta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w:t>
            </w:r>
          </w:p>
          <w:p w14:paraId="4DD9FEE4" w14:textId="7A50459B" w:rsidR="00B720DA" w:rsidRPr="00DD0AC4" w:rsidRDefault="00B720DA" w:rsidP="009F17B1">
            <w:pPr>
              <w:widowControl w:val="0"/>
              <w:spacing w:after="0" w:line="240" w:lineRule="auto"/>
              <w:jc w:val="right"/>
              <w:rPr>
                <w:rFonts w:ascii="Arial" w:hAnsi="Arial" w:cs="Arial"/>
                <w:color w:val="auto"/>
                <w:sz w:val="18"/>
                <w:szCs w:val="18"/>
              </w:rPr>
            </w:pPr>
            <w:r w:rsidRPr="00DD0AC4">
              <w:rPr>
                <w:rFonts w:ascii="Arial" w:hAnsi="Arial" w:cs="Arial"/>
                <w:color w:val="auto"/>
                <w:sz w:val="18"/>
                <w:szCs w:val="18"/>
                <w:lang w:eastAsia="es-ES"/>
              </w:rPr>
              <w:t xml:space="preserve"> </w:t>
            </w: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p>
          <w:p w14:paraId="3F1459BA" w14:textId="77777777" w:rsidR="00B720DA" w:rsidRPr="00DD0AC4" w:rsidRDefault="00B720DA" w:rsidP="009F17B1">
            <w:pPr>
              <w:widowControl w:val="0"/>
              <w:spacing w:after="0" w:line="240" w:lineRule="auto"/>
              <w:rPr>
                <w:rFonts w:ascii="Arial" w:hAnsi="Arial" w:cs="Arial"/>
                <w:color w:val="auto"/>
                <w:sz w:val="18"/>
                <w:szCs w:val="18"/>
              </w:rPr>
            </w:pPr>
          </w:p>
          <w:p w14:paraId="0AC319CD" w14:textId="77777777" w:rsidR="00B720DA" w:rsidRPr="00DD0AC4" w:rsidRDefault="00B720DA" w:rsidP="009F17B1">
            <w:pPr>
              <w:widowControl w:val="0"/>
              <w:spacing w:after="0" w:line="240" w:lineRule="auto"/>
              <w:rPr>
                <w:rFonts w:ascii="Arial" w:hAnsi="Arial" w:cs="Arial"/>
                <w:color w:val="auto"/>
                <w:sz w:val="18"/>
                <w:szCs w:val="18"/>
              </w:rPr>
            </w:pPr>
          </w:p>
          <w:p w14:paraId="79C19028" w14:textId="77777777" w:rsidR="00B720DA" w:rsidRPr="00DD0AC4" w:rsidRDefault="00B720DA" w:rsidP="009F17B1">
            <w:pPr>
              <w:widowControl w:val="0"/>
              <w:spacing w:after="0" w:line="240" w:lineRule="auto"/>
              <w:rPr>
                <w:rFonts w:ascii="Arial" w:hAnsi="Arial" w:cs="Arial"/>
                <w:color w:val="auto"/>
                <w:sz w:val="18"/>
                <w:szCs w:val="18"/>
              </w:rPr>
            </w:pPr>
          </w:p>
          <w:p w14:paraId="71E18BE1" w14:textId="77777777" w:rsidR="007F05D8" w:rsidRPr="00DD0AC4" w:rsidRDefault="007F05D8" w:rsidP="00B720DA">
            <w:pPr>
              <w:widowControl w:val="0"/>
              <w:spacing w:after="0" w:line="240" w:lineRule="auto"/>
              <w:rPr>
                <w:rFonts w:ascii="Arial" w:hAnsi="Arial" w:cs="Arial"/>
                <w:color w:val="auto"/>
                <w:sz w:val="18"/>
                <w:szCs w:val="18"/>
              </w:rPr>
            </w:pPr>
          </w:p>
          <w:p w14:paraId="74C0282D" w14:textId="77777777" w:rsidR="00B720DA" w:rsidRPr="00DD0AC4" w:rsidRDefault="00B720DA" w:rsidP="00B720DA">
            <w:pPr>
              <w:widowControl w:val="0"/>
              <w:spacing w:after="0" w:line="240" w:lineRule="auto"/>
              <w:rPr>
                <w:rFonts w:ascii="Arial" w:hAnsi="Arial" w:cs="Arial"/>
                <w:color w:val="auto"/>
                <w:sz w:val="18"/>
                <w:szCs w:val="18"/>
              </w:rPr>
            </w:pPr>
            <w:r w:rsidRPr="00DD0AC4">
              <w:rPr>
                <w:rFonts w:ascii="Arial" w:hAnsi="Arial" w:cs="Arial"/>
                <w:color w:val="auto"/>
                <w:sz w:val="18"/>
                <w:szCs w:val="18"/>
              </w:rPr>
              <w:t xml:space="preserve">Más de </w:t>
            </w:r>
            <w:r w:rsidRPr="00DD0AC4">
              <w:rPr>
                <w:rFonts w:ascii="Arial" w:hAnsi="Arial" w:cs="Arial"/>
                <w:color w:val="auto"/>
                <w:sz w:val="18"/>
                <w:szCs w:val="18"/>
                <w:highlight w:val="lightGray"/>
                <w:lang w:eastAsia="es-ES"/>
              </w:rPr>
              <w:t>[...]</w:t>
            </w:r>
            <w:r w:rsidRPr="00DD0AC4">
              <w:rPr>
                <w:rFonts w:ascii="Arial" w:hAnsi="Arial" w:cs="Arial"/>
                <w:color w:val="auto"/>
                <w:sz w:val="18"/>
                <w:szCs w:val="18"/>
                <w:lang w:eastAsia="es-ES"/>
              </w:rPr>
              <w:t xml:space="preserve"> </w:t>
            </w:r>
            <w:r w:rsidRPr="00DD0AC4">
              <w:rPr>
                <w:rFonts w:ascii="Arial" w:hAnsi="Arial" w:cs="Arial"/>
                <w:color w:val="auto"/>
                <w:sz w:val="18"/>
                <w:szCs w:val="18"/>
              </w:rPr>
              <w:t>años:</w:t>
            </w:r>
            <w:r w:rsidRPr="00DD0AC4">
              <w:rPr>
                <w:rFonts w:ascii="Arial" w:hAnsi="Arial" w:cs="Arial"/>
                <w:color w:val="auto"/>
                <w:sz w:val="18"/>
                <w:szCs w:val="18"/>
                <w:lang w:eastAsia="es-ES"/>
              </w:rPr>
              <w:t xml:space="preserve">     </w:t>
            </w: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p>
          <w:p w14:paraId="0AD246DA" w14:textId="77777777" w:rsidR="00B720DA" w:rsidRPr="00DD0AC4" w:rsidRDefault="00B720DA" w:rsidP="00B720DA">
            <w:pPr>
              <w:widowControl w:val="0"/>
              <w:spacing w:after="0" w:line="240" w:lineRule="auto"/>
              <w:rPr>
                <w:rFonts w:ascii="Arial" w:hAnsi="Arial" w:cs="Arial"/>
                <w:color w:val="auto"/>
                <w:sz w:val="16"/>
                <w:szCs w:val="18"/>
              </w:rPr>
            </w:pPr>
          </w:p>
          <w:p w14:paraId="3FF4E074" w14:textId="77777777" w:rsidR="00B720DA" w:rsidRPr="00DD0AC4" w:rsidRDefault="00B720DA" w:rsidP="00B720DA">
            <w:pPr>
              <w:widowControl w:val="0"/>
              <w:spacing w:after="0" w:line="240" w:lineRule="auto"/>
              <w:rPr>
                <w:rFonts w:ascii="Arial" w:hAnsi="Arial" w:cs="Arial"/>
                <w:color w:val="auto"/>
                <w:sz w:val="18"/>
                <w:szCs w:val="18"/>
              </w:rPr>
            </w:pPr>
            <w:r w:rsidRPr="00DD0AC4">
              <w:rPr>
                <w:rFonts w:ascii="Arial" w:hAnsi="Arial" w:cs="Arial"/>
                <w:color w:val="auto"/>
                <w:sz w:val="18"/>
                <w:szCs w:val="18"/>
              </w:rPr>
              <w:lastRenderedPageBreak/>
              <w:t xml:space="preserve">Más de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 xml:space="preserve"> hasta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 xml:space="preserve"> años:</w:t>
            </w:r>
          </w:p>
          <w:p w14:paraId="30539204" w14:textId="77777777" w:rsidR="00B720DA" w:rsidRPr="00DD0AC4" w:rsidRDefault="00B720DA" w:rsidP="00B720DA">
            <w:pPr>
              <w:widowControl w:val="0"/>
              <w:spacing w:after="0" w:line="240" w:lineRule="auto"/>
              <w:jc w:val="right"/>
              <w:rPr>
                <w:rFonts w:ascii="Arial" w:hAnsi="Arial" w:cs="Arial"/>
                <w:b/>
                <w:color w:val="auto"/>
                <w:sz w:val="18"/>
                <w:szCs w:val="18"/>
              </w:rPr>
            </w:pP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p>
          <w:p w14:paraId="11156F0F" w14:textId="77777777" w:rsidR="00B720DA" w:rsidRPr="00DD0AC4" w:rsidRDefault="00B720DA" w:rsidP="00B720DA">
            <w:pPr>
              <w:widowControl w:val="0"/>
              <w:spacing w:after="0" w:line="240" w:lineRule="auto"/>
              <w:rPr>
                <w:rFonts w:ascii="Arial" w:hAnsi="Arial" w:cs="Arial"/>
                <w:color w:val="auto"/>
                <w:sz w:val="16"/>
                <w:szCs w:val="18"/>
              </w:rPr>
            </w:pPr>
          </w:p>
          <w:p w14:paraId="7E52507D" w14:textId="77777777" w:rsidR="00B720DA" w:rsidRPr="00DD0AC4" w:rsidRDefault="00B720DA" w:rsidP="00B720DA">
            <w:pPr>
              <w:widowControl w:val="0"/>
              <w:spacing w:after="0" w:line="240" w:lineRule="auto"/>
              <w:rPr>
                <w:rFonts w:ascii="Arial" w:hAnsi="Arial" w:cs="Arial"/>
                <w:color w:val="auto"/>
                <w:sz w:val="18"/>
                <w:szCs w:val="18"/>
              </w:rPr>
            </w:pPr>
            <w:r w:rsidRPr="00DD0AC4">
              <w:rPr>
                <w:rFonts w:ascii="Arial" w:hAnsi="Arial" w:cs="Arial"/>
                <w:color w:val="auto"/>
                <w:sz w:val="18"/>
                <w:szCs w:val="18"/>
              </w:rPr>
              <w:t xml:space="preserve">Más de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 xml:space="preserve"> hasta </w:t>
            </w:r>
            <w:r w:rsidRPr="00DD0AC4">
              <w:rPr>
                <w:rFonts w:ascii="Arial" w:hAnsi="Arial" w:cs="Arial"/>
                <w:color w:val="auto"/>
                <w:sz w:val="18"/>
                <w:szCs w:val="18"/>
                <w:highlight w:val="lightGray"/>
                <w:lang w:eastAsia="es-ES"/>
              </w:rPr>
              <w:t>[...]</w:t>
            </w:r>
            <w:r w:rsidRPr="00DD0AC4">
              <w:rPr>
                <w:rFonts w:ascii="Arial" w:hAnsi="Arial" w:cs="Arial"/>
                <w:color w:val="auto"/>
                <w:sz w:val="18"/>
                <w:szCs w:val="18"/>
              </w:rPr>
              <w:t xml:space="preserve"> años:</w:t>
            </w:r>
          </w:p>
          <w:p w14:paraId="36E6B489" w14:textId="77777777" w:rsidR="00B720DA" w:rsidRPr="00DD0AC4" w:rsidRDefault="00B720DA" w:rsidP="00B720DA">
            <w:pPr>
              <w:widowControl w:val="0"/>
              <w:spacing w:after="0" w:line="240" w:lineRule="auto"/>
              <w:jc w:val="right"/>
              <w:rPr>
                <w:rFonts w:ascii="Arial" w:hAnsi="Arial" w:cs="Arial"/>
                <w:color w:val="auto"/>
                <w:sz w:val="18"/>
                <w:szCs w:val="18"/>
              </w:rPr>
            </w:pPr>
            <w:r w:rsidRPr="00DD0AC4">
              <w:rPr>
                <w:rFonts w:ascii="Arial" w:hAnsi="Arial" w:cs="Arial"/>
                <w:b/>
                <w:color w:val="auto"/>
                <w:sz w:val="18"/>
                <w:szCs w:val="18"/>
                <w:highlight w:val="lightGray"/>
                <w:lang w:eastAsia="es-ES"/>
              </w:rPr>
              <w:t>[...]</w:t>
            </w:r>
            <w:r w:rsidRPr="00DD0AC4">
              <w:rPr>
                <w:rFonts w:ascii="Arial" w:hAnsi="Arial" w:cs="Arial"/>
                <w:b/>
                <w:color w:val="auto"/>
                <w:sz w:val="18"/>
                <w:szCs w:val="18"/>
              </w:rPr>
              <w:t xml:space="preserve"> puntos</w:t>
            </w:r>
            <w:r w:rsidRPr="00DD0AC4">
              <w:rPr>
                <w:rFonts w:ascii="Arial" w:hAnsi="Arial" w:cs="Arial"/>
                <w:b/>
                <w:color w:val="auto"/>
                <w:sz w:val="20"/>
                <w:vertAlign w:val="superscript"/>
              </w:rPr>
              <w:footnoteReference w:id="22"/>
            </w:r>
          </w:p>
          <w:p w14:paraId="4BA8BF9D" w14:textId="77777777" w:rsidR="00B720DA" w:rsidRPr="00DD0AC4" w:rsidRDefault="00B720DA" w:rsidP="009F17B1">
            <w:pPr>
              <w:widowControl w:val="0"/>
              <w:spacing w:after="0" w:line="240" w:lineRule="auto"/>
              <w:rPr>
                <w:rFonts w:ascii="Arial" w:hAnsi="Arial" w:cs="Arial"/>
                <w:color w:val="auto"/>
                <w:sz w:val="18"/>
                <w:szCs w:val="18"/>
              </w:rPr>
            </w:pPr>
          </w:p>
        </w:tc>
      </w:tr>
      <w:tr w:rsidR="00B720DA" w:rsidRPr="00A57984" w14:paraId="09A76F7F" w14:textId="77777777" w:rsidTr="00DA6356">
        <w:trPr>
          <w:trHeight w:val="219"/>
        </w:trPr>
        <w:tc>
          <w:tcPr>
            <w:tcW w:w="410" w:type="dxa"/>
            <w:tcBorders>
              <w:top w:val="single" w:sz="4" w:space="0" w:color="auto"/>
              <w:bottom w:val="nil"/>
              <w:right w:val="nil"/>
            </w:tcBorders>
          </w:tcPr>
          <w:p w14:paraId="5C9EC91B"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lastRenderedPageBreak/>
              <w:t>C.</w:t>
            </w:r>
          </w:p>
        </w:tc>
        <w:tc>
          <w:tcPr>
            <w:tcW w:w="5775" w:type="dxa"/>
            <w:tcBorders>
              <w:left w:val="nil"/>
              <w:bottom w:val="nil"/>
            </w:tcBorders>
            <w:vAlign w:val="center"/>
            <w:hideMark/>
          </w:tcPr>
          <w:p w14:paraId="5295E76D" w14:textId="77777777" w:rsidR="00B720DA" w:rsidRPr="00A57984" w:rsidRDefault="00B06C27" w:rsidP="00B06C27">
            <w:pPr>
              <w:widowControl w:val="0"/>
              <w:spacing w:after="0" w:line="240" w:lineRule="auto"/>
              <w:jc w:val="both"/>
              <w:rPr>
                <w:rFonts w:ascii="Arial" w:hAnsi="Arial" w:cs="Arial"/>
                <w:b/>
                <w:sz w:val="20"/>
                <w:lang w:eastAsia="es-ES"/>
              </w:rPr>
            </w:pPr>
            <w:r>
              <w:rPr>
                <w:rFonts w:ascii="Arial" w:hAnsi="Arial" w:cs="Arial"/>
                <w:b/>
                <w:sz w:val="20"/>
                <w:lang w:eastAsia="es-ES"/>
              </w:rPr>
              <w:t xml:space="preserve">OTROS FACTORES REFERIDOS AL </w:t>
            </w:r>
            <w:r w:rsidR="00DA6356">
              <w:rPr>
                <w:rFonts w:ascii="Arial" w:hAnsi="Arial" w:cs="Arial"/>
                <w:b/>
                <w:sz w:val="20"/>
                <w:lang w:eastAsia="es-ES"/>
              </w:rPr>
              <w:t>OBJETO DE LA CONVOCATORIA</w:t>
            </w:r>
          </w:p>
        </w:tc>
        <w:tc>
          <w:tcPr>
            <w:tcW w:w="2835" w:type="dxa"/>
            <w:vMerge w:val="restart"/>
            <w:hideMark/>
          </w:tcPr>
          <w:p w14:paraId="5BDC1989" w14:textId="77777777" w:rsidR="00B720DA" w:rsidRPr="00A57984" w:rsidRDefault="00DA6356" w:rsidP="00DA6356">
            <w:pPr>
              <w:widowControl w:val="0"/>
              <w:spacing w:after="0" w:line="240" w:lineRule="auto"/>
              <w:jc w:val="center"/>
              <w:rPr>
                <w:rFonts w:ascii="Arial" w:hAnsi="Arial" w:cs="Arial"/>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25CC8DEA" w14:textId="77777777" w:rsidR="00DA6356" w:rsidRDefault="00DA6356" w:rsidP="00DA6356">
            <w:pPr>
              <w:widowControl w:val="0"/>
              <w:spacing w:after="0" w:line="240" w:lineRule="auto"/>
              <w:jc w:val="center"/>
              <w:rPr>
                <w:rFonts w:ascii="Arial" w:hAnsi="Arial" w:cs="Arial"/>
                <w:sz w:val="18"/>
                <w:szCs w:val="18"/>
              </w:rPr>
            </w:pPr>
          </w:p>
          <w:p w14:paraId="336D0820" w14:textId="77777777" w:rsidR="00B720DA" w:rsidRPr="00A57984" w:rsidRDefault="00B720DA" w:rsidP="00DA6356">
            <w:pPr>
              <w:widowControl w:val="0"/>
              <w:spacing w:after="0" w:line="240" w:lineRule="auto"/>
              <w:jc w:val="center"/>
              <w:rPr>
                <w:rFonts w:ascii="Arial" w:hAnsi="Arial" w:cs="Arial"/>
                <w:sz w:val="18"/>
                <w:szCs w:val="18"/>
                <w:lang w:eastAsia="es-ES"/>
              </w:rPr>
            </w:pPr>
          </w:p>
          <w:p w14:paraId="78DD7D5A" w14:textId="77777777" w:rsidR="0060499A" w:rsidRPr="00807D5E" w:rsidRDefault="0060499A" w:rsidP="0060499A">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Presenta </w:t>
            </w:r>
            <w:r>
              <w:rPr>
                <w:rFonts w:ascii="Arial" w:hAnsi="Arial" w:cs="Arial"/>
                <w:color w:val="auto"/>
                <w:sz w:val="18"/>
                <w:szCs w:val="18"/>
                <w:lang w:val="es-ES_tradnl"/>
              </w:rPr>
              <w:t>plan de riesgos que sustenta la propuesta</w:t>
            </w:r>
          </w:p>
          <w:p w14:paraId="641EDBB5" w14:textId="77777777" w:rsidR="0060499A" w:rsidRPr="00807D5E" w:rsidRDefault="0060499A" w:rsidP="0060499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0EDF8BE5" w14:textId="77777777" w:rsidR="0060499A" w:rsidRPr="00807D5E" w:rsidRDefault="0060499A" w:rsidP="0060499A">
            <w:pPr>
              <w:spacing w:after="0" w:line="240" w:lineRule="auto"/>
              <w:rPr>
                <w:rFonts w:ascii="Arial" w:hAnsi="Arial" w:cs="Arial"/>
                <w:color w:val="auto"/>
                <w:sz w:val="18"/>
                <w:szCs w:val="18"/>
                <w:lang w:eastAsia="es-ES"/>
              </w:rPr>
            </w:pPr>
          </w:p>
          <w:p w14:paraId="31067B34" w14:textId="77777777" w:rsidR="0060499A" w:rsidRPr="00807D5E" w:rsidRDefault="0060499A" w:rsidP="0060499A">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presenta </w:t>
            </w:r>
            <w:r>
              <w:rPr>
                <w:rFonts w:ascii="Arial" w:hAnsi="Arial" w:cs="Arial"/>
                <w:color w:val="auto"/>
                <w:sz w:val="18"/>
                <w:szCs w:val="18"/>
                <w:lang w:val="es-ES_tradnl"/>
              </w:rPr>
              <w:t>plan de riesgos que sustenta la propuesta</w:t>
            </w:r>
          </w:p>
          <w:p w14:paraId="60B13768" w14:textId="77777777" w:rsidR="00B720DA" w:rsidRPr="00A57984" w:rsidRDefault="0060499A" w:rsidP="00AC37C8">
            <w:pPr>
              <w:widowControl w:val="0"/>
              <w:spacing w:after="0" w:line="240" w:lineRule="auto"/>
              <w:jc w:val="right"/>
              <w:rPr>
                <w:rFonts w:ascii="Arial" w:hAnsi="Arial" w:cs="Arial"/>
                <w:b/>
                <w:sz w:val="18"/>
                <w:szCs w:val="18"/>
              </w:rPr>
            </w:pPr>
            <w:r w:rsidRPr="00807D5E">
              <w:rPr>
                <w:rFonts w:ascii="Arial" w:hAnsi="Arial" w:cs="Arial"/>
                <w:b/>
                <w:color w:val="auto"/>
                <w:sz w:val="18"/>
                <w:szCs w:val="18"/>
                <w:lang w:val="es-ES_tradnl"/>
              </w:rPr>
              <w:t>0 puntos</w:t>
            </w:r>
          </w:p>
        </w:tc>
      </w:tr>
      <w:tr w:rsidR="0060499A" w:rsidRPr="00A57984" w14:paraId="1EE8D619" w14:textId="77777777" w:rsidTr="00A833CE">
        <w:trPr>
          <w:trHeight w:val="560"/>
        </w:trPr>
        <w:tc>
          <w:tcPr>
            <w:tcW w:w="410" w:type="dxa"/>
            <w:tcBorders>
              <w:top w:val="nil"/>
              <w:bottom w:val="single" w:sz="4" w:space="0" w:color="auto"/>
              <w:right w:val="nil"/>
            </w:tcBorders>
            <w:vAlign w:val="center"/>
          </w:tcPr>
          <w:p w14:paraId="776CFF06" w14:textId="77777777" w:rsidR="0060499A" w:rsidRPr="00A57984" w:rsidRDefault="0060499A" w:rsidP="009F17B1">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uto"/>
            </w:tcBorders>
            <w:vAlign w:val="center"/>
          </w:tcPr>
          <w:p w14:paraId="2B80899C" w14:textId="77777777" w:rsidR="0060499A" w:rsidRDefault="0060499A" w:rsidP="002774F8">
            <w:pPr>
              <w:widowControl w:val="0"/>
              <w:spacing w:after="0" w:line="240" w:lineRule="auto"/>
              <w:jc w:val="both"/>
              <w:rPr>
                <w:rFonts w:ascii="Arial" w:hAnsi="Arial" w:cs="Arial"/>
                <w:iCs/>
                <w:sz w:val="18"/>
                <w:szCs w:val="18"/>
                <w:u w:val="single"/>
                <w:lang w:eastAsia="es-ES"/>
              </w:rPr>
            </w:pPr>
          </w:p>
          <w:p w14:paraId="7D2BE608" w14:textId="77777777" w:rsidR="0060499A" w:rsidRPr="00A57984" w:rsidRDefault="0060499A" w:rsidP="002774F8">
            <w:pPr>
              <w:widowControl w:val="0"/>
              <w:spacing w:after="0" w:line="240" w:lineRule="auto"/>
              <w:jc w:val="both"/>
              <w:rPr>
                <w:rFonts w:ascii="Arial" w:hAnsi="Arial" w:cs="Arial"/>
                <w:b/>
                <w:bCs/>
                <w:sz w:val="20"/>
                <w:szCs w:val="16"/>
                <w:lang w:val="es-ES" w:eastAsia="es-ES"/>
              </w:rPr>
            </w:pPr>
            <w:r>
              <w:rPr>
                <w:rFonts w:ascii="Arial" w:hAnsi="Arial" w:cs="Arial"/>
                <w:b/>
                <w:bCs/>
                <w:sz w:val="20"/>
                <w:szCs w:val="16"/>
                <w:lang w:val="es-ES" w:eastAsia="es-ES"/>
              </w:rPr>
              <w:t>C</w:t>
            </w:r>
            <w:r w:rsidRPr="00A57984">
              <w:rPr>
                <w:rFonts w:ascii="Arial" w:hAnsi="Arial" w:cs="Arial"/>
                <w:b/>
                <w:bCs/>
                <w:sz w:val="20"/>
                <w:szCs w:val="16"/>
                <w:lang w:val="es-ES" w:eastAsia="es-ES"/>
              </w:rPr>
              <w:t>.</w:t>
            </w:r>
            <w:r>
              <w:rPr>
                <w:rFonts w:ascii="Arial" w:hAnsi="Arial" w:cs="Arial"/>
                <w:b/>
                <w:bCs/>
                <w:sz w:val="20"/>
                <w:szCs w:val="16"/>
                <w:lang w:val="es-ES" w:eastAsia="es-ES"/>
              </w:rPr>
              <w:t>1</w:t>
            </w:r>
            <w:r w:rsidRPr="00A57984">
              <w:rPr>
                <w:rFonts w:ascii="Arial" w:hAnsi="Arial" w:cs="Arial"/>
                <w:b/>
                <w:bCs/>
                <w:sz w:val="20"/>
                <w:szCs w:val="16"/>
                <w:lang w:val="es-ES" w:eastAsia="es-ES"/>
              </w:rPr>
              <w:t xml:space="preserve">. </w:t>
            </w:r>
            <w:r>
              <w:rPr>
                <w:rFonts w:ascii="Arial" w:hAnsi="Arial" w:cs="Arial"/>
                <w:b/>
                <w:bCs/>
                <w:sz w:val="20"/>
                <w:szCs w:val="16"/>
                <w:lang w:val="es-ES" w:eastAsia="es-ES"/>
              </w:rPr>
              <w:t>PLAN DE RIESGOS</w:t>
            </w:r>
          </w:p>
          <w:p w14:paraId="1824C23C" w14:textId="77777777" w:rsidR="0060499A" w:rsidRDefault="0060499A" w:rsidP="002774F8">
            <w:pPr>
              <w:widowControl w:val="0"/>
              <w:spacing w:after="0" w:line="240" w:lineRule="auto"/>
              <w:jc w:val="both"/>
              <w:rPr>
                <w:rFonts w:ascii="Arial" w:hAnsi="Arial" w:cs="Arial"/>
                <w:iCs/>
                <w:sz w:val="18"/>
                <w:szCs w:val="18"/>
                <w:u w:val="single"/>
                <w:lang w:eastAsia="es-ES"/>
              </w:rPr>
            </w:pPr>
          </w:p>
          <w:p w14:paraId="553C3F0D" w14:textId="77777777" w:rsidR="0060499A" w:rsidRPr="00807D5E" w:rsidRDefault="0060499A" w:rsidP="002774F8">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034BCBF7" w14:textId="437531BF" w:rsidR="0060499A" w:rsidRDefault="0060499A" w:rsidP="002774F8">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evaluará el plan de riesgos propuesto por el postor para la ejecución de la consultoría </w:t>
            </w:r>
            <w:r w:rsidRPr="00E9011B">
              <w:rPr>
                <w:rFonts w:ascii="Arial" w:hAnsi="Arial" w:cs="Arial"/>
                <w:sz w:val="18"/>
                <w:szCs w:val="18"/>
                <w:highlight w:val="lightGray"/>
                <w:lang w:eastAsia="es-ES"/>
              </w:rPr>
              <w:t>[</w:t>
            </w:r>
            <w:r w:rsidR="00DD0AC4">
              <w:rPr>
                <w:rFonts w:ascii="Arial" w:hAnsi="Arial" w:cs="Arial"/>
                <w:sz w:val="18"/>
                <w:szCs w:val="18"/>
                <w:highlight w:val="lightGray"/>
                <w:lang w:eastAsia="es-ES"/>
              </w:rPr>
              <w:t>E</w:t>
            </w:r>
            <w:r w:rsidR="00DD0AC4" w:rsidRPr="00E9011B">
              <w:rPr>
                <w:rFonts w:ascii="Arial" w:hAnsi="Arial" w:cs="Arial"/>
                <w:sz w:val="18"/>
                <w:szCs w:val="18"/>
                <w:highlight w:val="lightGray"/>
                <w:lang w:eastAsia="es-ES"/>
              </w:rPr>
              <w:t xml:space="preserve">L COMITÉ DE SELECCIÓN PUEDE PRECISAR DE MANERA OBJETIVA LAS CARACTERÍSTICAS QUE DEBE CUMPLIR </w:t>
            </w:r>
            <w:r w:rsidR="00DD0AC4">
              <w:rPr>
                <w:rFonts w:ascii="Arial" w:hAnsi="Arial" w:cs="Arial"/>
                <w:sz w:val="18"/>
                <w:szCs w:val="18"/>
                <w:highlight w:val="lightGray"/>
                <w:lang w:eastAsia="es-ES"/>
              </w:rPr>
              <w:t xml:space="preserve">EL PLAN DE RIESGOS </w:t>
            </w:r>
            <w:r w:rsidR="00DD0AC4" w:rsidRPr="00E9011B">
              <w:rPr>
                <w:rFonts w:ascii="Arial" w:hAnsi="Arial" w:cs="Arial"/>
                <w:sz w:val="18"/>
                <w:szCs w:val="18"/>
                <w:highlight w:val="lightGray"/>
                <w:lang w:eastAsia="es-ES"/>
              </w:rPr>
              <w:t>PROPUEST</w:t>
            </w:r>
            <w:r w:rsidR="00DD0AC4">
              <w:rPr>
                <w:rFonts w:ascii="Arial" w:hAnsi="Arial" w:cs="Arial"/>
                <w:sz w:val="18"/>
                <w:szCs w:val="18"/>
                <w:highlight w:val="lightGray"/>
                <w:lang w:eastAsia="es-ES"/>
              </w:rPr>
              <w:t>O</w:t>
            </w:r>
            <w:r w:rsidR="00DD0AC4" w:rsidRPr="00E9011B">
              <w:rPr>
                <w:rFonts w:ascii="Arial" w:hAnsi="Arial" w:cs="Arial"/>
                <w:sz w:val="18"/>
                <w:szCs w:val="18"/>
                <w:highlight w:val="lightGray"/>
                <w:lang w:eastAsia="es-ES"/>
              </w:rPr>
              <w:t>, EN FUNCIÓN DE LAS PARTICULARIDADES DEL OBJETO DE LA CONVOCATORIA</w:t>
            </w:r>
            <w:r w:rsidRPr="00E9011B">
              <w:rPr>
                <w:rFonts w:ascii="Arial" w:hAnsi="Arial" w:cs="Arial"/>
                <w:sz w:val="18"/>
                <w:szCs w:val="18"/>
                <w:highlight w:val="lightGray"/>
                <w:lang w:eastAsia="es-ES"/>
              </w:rPr>
              <w:t>]</w:t>
            </w:r>
            <w:r>
              <w:rPr>
                <w:rFonts w:ascii="Arial" w:hAnsi="Arial" w:cs="Arial"/>
                <w:sz w:val="18"/>
                <w:szCs w:val="18"/>
                <w:lang w:eastAsia="es-ES"/>
              </w:rPr>
              <w:t>.</w:t>
            </w:r>
          </w:p>
          <w:p w14:paraId="0DDC67F9" w14:textId="77777777" w:rsidR="0060499A" w:rsidRDefault="0060499A" w:rsidP="002774F8">
            <w:pPr>
              <w:widowControl w:val="0"/>
              <w:spacing w:after="0" w:line="240" w:lineRule="auto"/>
              <w:jc w:val="both"/>
              <w:rPr>
                <w:rFonts w:ascii="Arial" w:hAnsi="Arial" w:cs="Arial"/>
                <w:sz w:val="18"/>
                <w:szCs w:val="18"/>
                <w:lang w:eastAsia="es-ES"/>
              </w:rPr>
            </w:pPr>
          </w:p>
          <w:p w14:paraId="5B8D7980" w14:textId="77777777" w:rsidR="0060499A" w:rsidRPr="00807D5E" w:rsidRDefault="0060499A" w:rsidP="002774F8">
            <w:pPr>
              <w:widowControl w:val="0"/>
              <w:spacing w:after="0" w:line="240" w:lineRule="auto"/>
              <w:jc w:val="both"/>
              <w:rPr>
                <w:rFonts w:ascii="Arial" w:hAnsi="Arial" w:cs="Arial"/>
                <w:sz w:val="18"/>
                <w:szCs w:val="18"/>
                <w:u w:val="single"/>
                <w:lang w:eastAsia="es-ES"/>
              </w:rPr>
            </w:pPr>
            <w:r w:rsidRPr="00807D5E">
              <w:rPr>
                <w:rFonts w:ascii="Arial" w:hAnsi="Arial" w:cs="Arial"/>
                <w:sz w:val="18"/>
                <w:szCs w:val="18"/>
                <w:u w:val="single"/>
                <w:lang w:eastAsia="es-ES"/>
              </w:rPr>
              <w:t>Acreditación:</w:t>
            </w:r>
          </w:p>
          <w:p w14:paraId="5D7AFD43" w14:textId="77777777" w:rsidR="0060499A" w:rsidRPr="00807D5E" w:rsidRDefault="0060499A" w:rsidP="002774F8">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14:paraId="5252E468" w14:textId="77777777" w:rsidR="0060499A" w:rsidRPr="00A57984" w:rsidRDefault="0060499A" w:rsidP="002774F8">
            <w:pPr>
              <w:widowControl w:val="0"/>
              <w:spacing w:after="0" w:line="240" w:lineRule="auto"/>
              <w:jc w:val="center"/>
              <w:rPr>
                <w:rFonts w:ascii="Arial" w:hAnsi="Arial" w:cs="Arial"/>
                <w:sz w:val="20"/>
                <w:szCs w:val="16"/>
                <w:lang w:eastAsia="es-ES"/>
              </w:rPr>
            </w:pPr>
          </w:p>
        </w:tc>
        <w:tc>
          <w:tcPr>
            <w:tcW w:w="2835" w:type="dxa"/>
            <w:vMerge/>
            <w:tcBorders>
              <w:bottom w:val="single" w:sz="4" w:space="0" w:color="auto"/>
            </w:tcBorders>
            <w:hideMark/>
          </w:tcPr>
          <w:p w14:paraId="5111474B" w14:textId="77777777" w:rsidR="0060499A" w:rsidRPr="00A57984" w:rsidRDefault="0060499A" w:rsidP="009F17B1">
            <w:pPr>
              <w:widowControl w:val="0"/>
              <w:spacing w:after="0" w:line="240" w:lineRule="auto"/>
              <w:jc w:val="center"/>
              <w:rPr>
                <w:rFonts w:ascii="Arial" w:hAnsi="Arial" w:cs="Arial"/>
                <w:sz w:val="18"/>
                <w:szCs w:val="18"/>
                <w:lang w:eastAsia="es-ES"/>
              </w:rPr>
            </w:pPr>
          </w:p>
        </w:tc>
      </w:tr>
      <w:tr w:rsidR="0060499A" w:rsidRPr="00A57984" w14:paraId="31CAB597" w14:textId="77777777" w:rsidTr="00A833CE">
        <w:trPr>
          <w:trHeight w:val="461"/>
        </w:trPr>
        <w:tc>
          <w:tcPr>
            <w:tcW w:w="6185" w:type="dxa"/>
            <w:gridSpan w:val="2"/>
            <w:tcBorders>
              <w:top w:val="single" w:sz="4" w:space="0" w:color="auto"/>
              <w:bottom w:val="single" w:sz="4" w:space="0" w:color="auto"/>
            </w:tcBorders>
            <w:vAlign w:val="center"/>
          </w:tcPr>
          <w:p w14:paraId="656A4C5B" w14:textId="77777777" w:rsidR="0060499A" w:rsidRPr="00A57984" w:rsidRDefault="0060499A" w:rsidP="00B06C27">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835" w:type="dxa"/>
            <w:tcBorders>
              <w:top w:val="single" w:sz="4" w:space="0" w:color="auto"/>
              <w:bottom w:val="single" w:sz="4" w:space="0" w:color="auto"/>
            </w:tcBorders>
            <w:vAlign w:val="center"/>
          </w:tcPr>
          <w:p w14:paraId="3A001FA4" w14:textId="77777777" w:rsidR="0060499A" w:rsidRPr="003F23EB" w:rsidRDefault="0060499A" w:rsidP="00A85DAD">
            <w:pPr>
              <w:pStyle w:val="Prrafodelista"/>
              <w:widowControl w:val="0"/>
              <w:numPr>
                <w:ilvl w:val="0"/>
                <w:numId w:val="35"/>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3"/>
            </w:r>
          </w:p>
        </w:tc>
      </w:tr>
    </w:tbl>
    <w:p w14:paraId="48A5219F" w14:textId="77777777" w:rsidR="00B720DA" w:rsidRPr="00A57984" w:rsidRDefault="00B720DA" w:rsidP="00100668">
      <w:pPr>
        <w:widowControl w:val="0"/>
        <w:spacing w:after="0" w:line="240" w:lineRule="auto"/>
        <w:ind w:left="964"/>
        <w:jc w:val="both"/>
        <w:rPr>
          <w:rFonts w:ascii="Arial" w:hAnsi="Arial" w:cs="Arial"/>
          <w:b/>
          <w:sz w:val="20"/>
        </w:rPr>
      </w:pPr>
    </w:p>
    <w:p w14:paraId="7BD07BF5" w14:textId="77777777" w:rsidR="00216EB6" w:rsidRPr="001F1EB2" w:rsidRDefault="00216EB6" w:rsidP="00100668">
      <w:pPr>
        <w:widowControl w:val="0"/>
        <w:tabs>
          <w:tab w:val="left" w:pos="993"/>
        </w:tabs>
        <w:spacing w:after="0" w:line="240" w:lineRule="auto"/>
        <w:ind w:left="964"/>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14:paraId="468873D5" w14:textId="77777777" w:rsidR="00216EB6" w:rsidRPr="00CD4F98" w:rsidRDefault="00216EB6" w:rsidP="00100668">
      <w:pPr>
        <w:widowControl w:val="0"/>
        <w:tabs>
          <w:tab w:val="center" w:pos="5124"/>
          <w:tab w:val="right" w:pos="9543"/>
        </w:tabs>
        <w:spacing w:after="0" w:line="240" w:lineRule="auto"/>
        <w:ind w:left="964"/>
        <w:rPr>
          <w:rFonts w:ascii="Arial" w:hAnsi="Arial" w:cs="Arial"/>
          <w:lang w:val="es-ES_tradnl"/>
        </w:rPr>
      </w:pPr>
    </w:p>
    <w:p w14:paraId="78B8E3AD" w14:textId="77777777" w:rsidR="00786126" w:rsidRPr="00CD5328" w:rsidRDefault="00786126" w:rsidP="00100668">
      <w:pPr>
        <w:widowControl w:val="0"/>
        <w:spacing w:after="0" w:line="240" w:lineRule="auto"/>
        <w:ind w:left="964"/>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68036F84" w14:textId="77777777" w:rsidR="00786126" w:rsidRPr="00CD5328" w:rsidRDefault="00786126" w:rsidP="00100668">
      <w:pPr>
        <w:pStyle w:val="Prrafodelista"/>
        <w:widowControl w:val="0"/>
        <w:tabs>
          <w:tab w:val="left" w:pos="1701"/>
        </w:tabs>
        <w:spacing w:after="0" w:line="240" w:lineRule="auto"/>
        <w:ind w:left="964"/>
        <w:contextualSpacing w:val="0"/>
        <w:jc w:val="both"/>
        <w:rPr>
          <w:rFonts w:ascii="Arial" w:hAnsi="Arial" w:cs="Arial"/>
          <w:i/>
          <w:color w:val="0000FF"/>
          <w:sz w:val="20"/>
          <w:lang w:val="es-ES_tradnl"/>
        </w:rPr>
      </w:pPr>
    </w:p>
    <w:p w14:paraId="041A39DA" w14:textId="77777777" w:rsidR="00AC37C8" w:rsidRDefault="00AC37C8" w:rsidP="004378B4">
      <w:pPr>
        <w:pStyle w:val="Prrafodelista"/>
        <w:widowControl w:val="0"/>
        <w:numPr>
          <w:ilvl w:val="0"/>
          <w:numId w:val="8"/>
        </w:numPr>
        <w:spacing w:after="0" w:line="240" w:lineRule="auto"/>
        <w:ind w:left="1276" w:hanging="283"/>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factores de evaluación </w:t>
      </w:r>
      <w:r w:rsidRPr="00247157">
        <w:rPr>
          <w:rFonts w:ascii="Arial" w:hAnsi="Arial" w:cs="Arial"/>
          <w:i/>
          <w:color w:val="0000FF"/>
          <w:sz w:val="20"/>
          <w:lang w:val="es-ES_tradnl"/>
        </w:rPr>
        <w:t>elaborados por el comité de selección</w:t>
      </w:r>
      <w:r>
        <w:rPr>
          <w:rFonts w:ascii="Arial" w:hAnsi="Arial" w:cs="Arial"/>
          <w:i/>
          <w:color w:val="0000FF"/>
          <w:sz w:val="20"/>
          <w:lang w:val="es-ES_tradnl"/>
        </w:rPr>
        <w:t xml:space="preserve"> </w:t>
      </w:r>
      <w:r w:rsidRPr="000B59C1">
        <w:rPr>
          <w:rFonts w:ascii="Arial" w:hAnsi="Arial" w:cs="Arial"/>
          <w:i/>
          <w:color w:val="0000FF"/>
          <w:sz w:val="20"/>
          <w:lang w:val="es-ES_tradnl"/>
        </w:rPr>
        <w:t>deben guardar vinculación, razonabilidad y proporcionalidad con el objeto de la contratación. Asimismo, estos no pueden calificar con puntaje el cumplimiento de l</w:t>
      </w:r>
      <w:r>
        <w:rPr>
          <w:rFonts w:ascii="Arial" w:hAnsi="Arial" w:cs="Arial"/>
          <w:i/>
          <w:color w:val="0000FF"/>
          <w:sz w:val="20"/>
          <w:lang w:val="es-ES_tradnl"/>
        </w:rPr>
        <w:t>o</w:t>
      </w:r>
      <w:r w:rsidRPr="000B59C1">
        <w:rPr>
          <w:rFonts w:ascii="Arial" w:hAnsi="Arial" w:cs="Arial"/>
          <w:i/>
          <w:color w:val="0000FF"/>
          <w:sz w:val="20"/>
          <w:lang w:val="es-ES_tradnl"/>
        </w:rPr>
        <w:t xml:space="preserve">s </w:t>
      </w:r>
      <w:r>
        <w:rPr>
          <w:rFonts w:ascii="Arial" w:hAnsi="Arial" w:cs="Arial"/>
          <w:i/>
          <w:color w:val="0000FF"/>
          <w:sz w:val="20"/>
          <w:lang w:val="es-ES_tradnl"/>
        </w:rPr>
        <w:t>Términos de Referencia</w:t>
      </w:r>
      <w:r w:rsidRPr="000B59C1">
        <w:rPr>
          <w:rFonts w:ascii="Arial" w:hAnsi="Arial" w:cs="Arial"/>
          <w:i/>
          <w:color w:val="0000FF"/>
          <w:sz w:val="20"/>
          <w:lang w:val="es-ES_tradnl"/>
        </w:rPr>
        <w:t xml:space="preserve"> ni los requisitos de calificación.</w:t>
      </w:r>
    </w:p>
    <w:p w14:paraId="166B6E39" w14:textId="77777777" w:rsidR="00F06951" w:rsidRDefault="00F06951" w:rsidP="004378B4">
      <w:pPr>
        <w:pStyle w:val="Prrafodelista"/>
        <w:widowControl w:val="0"/>
        <w:spacing w:after="0" w:line="240" w:lineRule="auto"/>
        <w:ind w:left="1276" w:hanging="283"/>
        <w:contextualSpacing w:val="0"/>
        <w:jc w:val="both"/>
        <w:rPr>
          <w:rFonts w:ascii="Arial" w:hAnsi="Arial" w:cs="Arial"/>
          <w:i/>
          <w:color w:val="0000FF"/>
          <w:sz w:val="20"/>
          <w:lang w:val="es-ES_tradnl"/>
        </w:rPr>
      </w:pPr>
    </w:p>
    <w:p w14:paraId="5083F333" w14:textId="77777777" w:rsidR="00AC37C8" w:rsidRPr="00F74F83" w:rsidRDefault="00AC37C8" w:rsidP="004378B4">
      <w:pPr>
        <w:pStyle w:val="Prrafodelista"/>
        <w:widowControl w:val="0"/>
        <w:numPr>
          <w:ilvl w:val="0"/>
          <w:numId w:val="8"/>
        </w:numPr>
        <w:spacing w:after="0" w:line="240" w:lineRule="auto"/>
        <w:ind w:left="1276" w:hanging="283"/>
        <w:contextualSpacing w:val="0"/>
        <w:jc w:val="both"/>
        <w:rPr>
          <w:rFonts w:ascii="Arial" w:hAnsi="Arial" w:cs="Arial"/>
          <w:i/>
          <w:color w:val="0000FF"/>
          <w:sz w:val="20"/>
          <w:lang w:val="es-ES_tradnl"/>
        </w:rPr>
      </w:pPr>
      <w:r w:rsidRPr="00F74F83">
        <w:rPr>
          <w:rFonts w:ascii="Arial" w:hAnsi="Arial" w:cs="Arial"/>
          <w:i/>
          <w:color w:val="0000FF"/>
          <w:sz w:val="20"/>
          <w:lang w:val="es-ES_tradnl"/>
        </w:rPr>
        <w:t>Las ofertas técnicas que no alcancen el puntaje mínimo especificado son descalificadas.</w:t>
      </w:r>
    </w:p>
    <w:p w14:paraId="4FE918A4" w14:textId="77777777" w:rsidR="00EC6E93" w:rsidRPr="00301DAA" w:rsidRDefault="00EC6E93" w:rsidP="00C3012D">
      <w:pPr>
        <w:widowControl w:val="0"/>
        <w:spacing w:after="0" w:line="240" w:lineRule="auto"/>
        <w:ind w:left="816"/>
        <w:jc w:val="both"/>
        <w:rPr>
          <w:rFonts w:ascii="Arial" w:hAnsi="Arial" w:cs="Arial"/>
          <w:sz w:val="20"/>
          <w:lang w:val="es-ES"/>
        </w:rPr>
      </w:pPr>
    </w:p>
    <w:p w14:paraId="3C633BBF" w14:textId="77777777" w:rsidR="00EC6E93" w:rsidRPr="00301DAA" w:rsidRDefault="00EC6E93" w:rsidP="00C3012D">
      <w:pPr>
        <w:widowControl w:val="0"/>
        <w:spacing w:after="0" w:line="240" w:lineRule="auto"/>
        <w:ind w:left="816"/>
        <w:jc w:val="both"/>
        <w:rPr>
          <w:rFonts w:ascii="Arial" w:hAnsi="Arial" w:cs="Arial"/>
          <w:sz w:val="20"/>
          <w:lang w:val="es-ES"/>
        </w:rPr>
      </w:pPr>
    </w:p>
    <w:p w14:paraId="478AEBFF" w14:textId="70DCD0DF"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14:paraId="6245DD3E" w14:textId="77777777"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3DFB73" w14:textId="77777777" w:rsidTr="00E403EB">
        <w:tc>
          <w:tcPr>
            <w:tcW w:w="8701" w:type="dxa"/>
          </w:tcPr>
          <w:p w14:paraId="378C7C37"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386170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6A2D7713" w14:textId="77777777" w:rsidR="00F17D49" w:rsidRPr="00CD5328" w:rsidRDefault="00F17D49" w:rsidP="00CD5328">
            <w:pPr>
              <w:widowControl w:val="0"/>
              <w:spacing w:after="0" w:line="240" w:lineRule="auto"/>
              <w:jc w:val="center"/>
              <w:rPr>
                <w:rFonts w:ascii="Arial" w:hAnsi="Arial" w:cs="Arial"/>
                <w:sz w:val="6"/>
              </w:rPr>
            </w:pPr>
          </w:p>
        </w:tc>
      </w:tr>
    </w:tbl>
    <w:p w14:paraId="7DE46C06" w14:textId="77777777" w:rsidR="00F17D49" w:rsidRPr="00CD5328" w:rsidRDefault="00F17D49" w:rsidP="0079183E">
      <w:pPr>
        <w:widowControl w:val="0"/>
        <w:spacing w:after="0" w:line="240" w:lineRule="auto"/>
        <w:ind w:left="284"/>
        <w:jc w:val="both"/>
        <w:rPr>
          <w:rFonts w:ascii="Arial" w:hAnsi="Arial" w:cs="Arial"/>
          <w:sz w:val="20"/>
        </w:rPr>
      </w:pPr>
    </w:p>
    <w:p w14:paraId="3F112F1F" w14:textId="77777777" w:rsidR="00F17D49" w:rsidRPr="00CD5328" w:rsidRDefault="00F17D49" w:rsidP="0079183E">
      <w:pPr>
        <w:widowControl w:val="0"/>
        <w:spacing w:after="0" w:line="240" w:lineRule="auto"/>
        <w:ind w:left="284"/>
        <w:jc w:val="both"/>
        <w:rPr>
          <w:rFonts w:ascii="Arial" w:hAnsi="Arial" w:cs="Arial"/>
          <w:sz w:val="20"/>
        </w:rPr>
      </w:pPr>
    </w:p>
    <w:p w14:paraId="1149855E" w14:textId="77777777" w:rsidR="00F17D49" w:rsidRPr="00CD5328" w:rsidRDefault="00F17D49" w:rsidP="0079183E">
      <w:pPr>
        <w:widowControl w:val="0"/>
        <w:spacing w:after="0" w:line="240" w:lineRule="auto"/>
        <w:ind w:left="284"/>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4C8E171A" w14:textId="77777777" w:rsidR="00F17D49" w:rsidRPr="00CD5328" w:rsidRDefault="00F17D49" w:rsidP="0079183E">
      <w:pPr>
        <w:widowControl w:val="0"/>
        <w:spacing w:after="0" w:line="240" w:lineRule="auto"/>
        <w:ind w:left="284"/>
        <w:jc w:val="both"/>
        <w:rPr>
          <w:rFonts w:ascii="Arial" w:hAnsi="Arial" w:cs="Arial"/>
          <w:b/>
          <w:i/>
          <w:color w:val="0000FF"/>
          <w:sz w:val="20"/>
          <w:u w:val="single"/>
        </w:rPr>
      </w:pPr>
    </w:p>
    <w:p w14:paraId="021923E1"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198223A4"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309E0733"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986F7FC"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9E44AD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1617570C" w14:textId="17C190A4"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8732B66" w14:textId="77777777" w:rsidR="00F17D49" w:rsidRPr="00CD5328" w:rsidRDefault="00F17D49" w:rsidP="00CD5328">
      <w:pPr>
        <w:widowControl w:val="0"/>
        <w:spacing w:after="0" w:line="240" w:lineRule="auto"/>
        <w:ind w:left="349"/>
        <w:jc w:val="both"/>
        <w:rPr>
          <w:rFonts w:ascii="Arial" w:hAnsi="Arial" w:cs="Arial"/>
          <w:sz w:val="20"/>
        </w:rPr>
      </w:pPr>
    </w:p>
    <w:p w14:paraId="155498D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697806BB"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CA72E9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4B33DF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1B5CB773" w14:textId="73393429"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14:paraId="4EF6695A" w14:textId="77777777" w:rsidR="00F17D49" w:rsidRPr="00CD5328" w:rsidRDefault="00F17D49" w:rsidP="00CD5328">
      <w:pPr>
        <w:widowControl w:val="0"/>
        <w:spacing w:after="0" w:line="240" w:lineRule="auto"/>
        <w:ind w:left="349"/>
        <w:jc w:val="both"/>
        <w:rPr>
          <w:rFonts w:ascii="Arial" w:hAnsi="Arial" w:cs="Arial"/>
          <w:sz w:val="20"/>
        </w:rPr>
      </w:pPr>
    </w:p>
    <w:p w14:paraId="5E3492D6"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21F20039"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BFF546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4"/>
      </w:r>
    </w:p>
    <w:p w14:paraId="6D571C55" w14:textId="340B5FA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E42288">
        <w:rPr>
          <w:rFonts w:ascii="Arial" w:eastAsia="Batang" w:hAnsi="Arial" w:cs="Arial"/>
          <w:iCs/>
          <w:color w:val="000000"/>
          <w:sz w:val="20"/>
          <w:szCs w:val="20"/>
          <w:highlight w:val="lightGray"/>
          <w:lang w:val="es-PE" w:eastAsia="es-PE"/>
        </w:rPr>
        <w:t xml:space="preserve"> </w:t>
      </w:r>
      <w:r w:rsidR="00E42288" w:rsidRPr="005C5AA0">
        <w:rPr>
          <w:rFonts w:ascii="Arial" w:eastAsia="Batang" w:hAnsi="Arial" w:cs="Arial"/>
          <w:iCs/>
          <w:color w:val="000000"/>
          <w:sz w:val="20"/>
          <w:szCs w:val="20"/>
          <w:highlight w:val="lightGray"/>
          <w:lang w:val="es-PE" w:eastAsia="es-PE"/>
        </w:rPr>
        <w:t xml:space="preserve">O </w:t>
      </w:r>
      <w:r w:rsidR="00E243F1" w:rsidRPr="005C5AA0">
        <w:rPr>
          <w:rFonts w:ascii="Arial" w:eastAsia="Batang" w:hAnsi="Arial" w:cs="Arial"/>
          <w:iCs/>
          <w:color w:val="000000"/>
          <w:sz w:val="20"/>
          <w:szCs w:val="20"/>
          <w:highlight w:val="lightGray"/>
          <w:lang w:val="es-PE" w:eastAsia="es-PE"/>
        </w:rPr>
        <w:t>SEGÚN</w:t>
      </w:r>
      <w:r w:rsidR="00E42288" w:rsidRPr="005C5AA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E02F7C">
        <w:rPr>
          <w:rFonts w:ascii="Arial" w:hAnsi="Arial" w:cs="Arial"/>
          <w:sz w:val="20"/>
          <w:szCs w:val="20"/>
        </w:rPr>
        <w:t>1</w:t>
      </w:r>
      <w:r w:rsidR="00357D93" w:rsidRPr="00E02F7C">
        <w:rPr>
          <w:rFonts w:ascii="Arial" w:hAnsi="Arial" w:cs="Arial"/>
          <w:sz w:val="20"/>
          <w:szCs w:val="20"/>
        </w:rPr>
        <w:t>49</w:t>
      </w:r>
      <w:r w:rsidRPr="00E02F7C">
        <w:rPr>
          <w:rFonts w:ascii="Arial" w:hAnsi="Arial" w:cs="Arial"/>
          <w:sz w:val="20"/>
          <w:szCs w:val="20"/>
        </w:rPr>
        <w:t xml:space="preserve"> del Reglamento de la Ley de Contrataciones del Estado.</w:t>
      </w:r>
    </w:p>
    <w:p w14:paraId="41E6EC4E" w14:textId="7777777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530436E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3BA986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8757D84"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1E5CD91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6B021529"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9F2A7C0" w14:textId="77777777" w:rsidR="00F17D49" w:rsidRPr="00CD5328" w:rsidRDefault="00F17D49" w:rsidP="00CD5328">
      <w:pPr>
        <w:widowControl w:val="0"/>
        <w:spacing w:after="0" w:line="240" w:lineRule="auto"/>
        <w:ind w:left="349"/>
        <w:jc w:val="both"/>
        <w:rPr>
          <w:rFonts w:ascii="Arial" w:hAnsi="Arial" w:cs="Arial"/>
          <w:sz w:val="20"/>
        </w:rPr>
      </w:pPr>
    </w:p>
    <w:p w14:paraId="7D1A534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5F9C58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0A1B93E7" w14:textId="77777777" w:rsidR="00F17D49" w:rsidRPr="00CD5328" w:rsidRDefault="00F17D49" w:rsidP="00CD5328">
      <w:pPr>
        <w:widowControl w:val="0"/>
        <w:spacing w:after="0" w:line="240" w:lineRule="auto"/>
        <w:ind w:left="349"/>
        <w:jc w:val="both"/>
        <w:rPr>
          <w:rFonts w:ascii="Arial" w:hAnsi="Arial" w:cs="Arial"/>
          <w:sz w:val="20"/>
        </w:rPr>
      </w:pPr>
    </w:p>
    <w:p w14:paraId="5F05BFE3" w14:textId="77777777" w:rsidR="00996D62" w:rsidRPr="00996D62" w:rsidRDefault="00996D62" w:rsidP="00996D62">
      <w:pPr>
        <w:widowControl w:val="0"/>
        <w:spacing w:after="0" w:line="240" w:lineRule="auto"/>
        <w:ind w:left="349"/>
        <w:jc w:val="both"/>
        <w:rPr>
          <w:rFonts w:ascii="Arial" w:hAnsi="Arial" w:cs="Arial"/>
          <w:b/>
          <w:i/>
          <w:color w:val="0000FF"/>
          <w:sz w:val="20"/>
        </w:rPr>
      </w:pPr>
      <w:r w:rsidRPr="006F7B69">
        <w:rPr>
          <w:rFonts w:ascii="Arial" w:hAnsi="Arial" w:cs="Arial"/>
          <w:b/>
          <w:i/>
          <w:color w:val="0000FF"/>
          <w:sz w:val="20"/>
          <w:u w:val="single"/>
        </w:rPr>
        <w:t>IMPORTANTE</w:t>
      </w:r>
      <w:r w:rsidRPr="006F7B69">
        <w:rPr>
          <w:rFonts w:ascii="Arial" w:hAnsi="Arial" w:cs="Arial"/>
          <w:b/>
          <w:i/>
          <w:color w:val="0000FF"/>
          <w:sz w:val="20"/>
        </w:rPr>
        <w:t xml:space="preserve">: </w:t>
      </w:r>
    </w:p>
    <w:p w14:paraId="7A9F3F6D" w14:textId="77777777" w:rsidR="00996D62" w:rsidRPr="00996D62" w:rsidRDefault="00996D62" w:rsidP="00996D62">
      <w:pPr>
        <w:widowControl w:val="0"/>
        <w:spacing w:after="0" w:line="240" w:lineRule="auto"/>
        <w:ind w:left="349"/>
        <w:jc w:val="both"/>
        <w:rPr>
          <w:rFonts w:ascii="Arial" w:hAnsi="Arial" w:cs="Arial"/>
          <w:b/>
          <w:i/>
          <w:color w:val="0000FF"/>
          <w:sz w:val="20"/>
          <w:u w:val="single"/>
        </w:rPr>
      </w:pPr>
    </w:p>
    <w:p w14:paraId="4A51423E" w14:textId="77777777" w:rsidR="00996D62" w:rsidRPr="00996D62" w:rsidRDefault="00996D62" w:rsidP="00996D62">
      <w:pPr>
        <w:pStyle w:val="Prrafodelista"/>
        <w:widowControl w:val="0"/>
        <w:numPr>
          <w:ilvl w:val="0"/>
          <w:numId w:val="26"/>
        </w:numPr>
        <w:spacing w:after="0" w:line="240" w:lineRule="auto"/>
        <w:ind w:left="709"/>
        <w:contextualSpacing w:val="0"/>
        <w:jc w:val="both"/>
        <w:rPr>
          <w:rFonts w:ascii="Arial" w:hAnsi="Arial" w:cs="Arial"/>
          <w:i/>
          <w:color w:val="0000FF"/>
          <w:sz w:val="20"/>
        </w:rPr>
      </w:pPr>
      <w:r w:rsidRPr="00996D62">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2A6711ED" w14:textId="77777777" w:rsidR="00996D62" w:rsidRPr="00996D62" w:rsidRDefault="00996D62" w:rsidP="00996D62">
      <w:pPr>
        <w:pStyle w:val="Prrafodelista"/>
        <w:widowControl w:val="0"/>
        <w:spacing w:after="0" w:line="240" w:lineRule="auto"/>
        <w:ind w:left="709"/>
        <w:contextualSpacing w:val="0"/>
        <w:jc w:val="both"/>
        <w:rPr>
          <w:rFonts w:ascii="Arial" w:hAnsi="Arial" w:cs="Arial"/>
          <w:i/>
          <w:color w:val="0000FF"/>
          <w:sz w:val="20"/>
        </w:rPr>
      </w:pPr>
    </w:p>
    <w:p w14:paraId="4F277CED" w14:textId="77777777" w:rsidR="00996D62" w:rsidRPr="00996D62" w:rsidRDefault="00996D62" w:rsidP="00996D62">
      <w:pPr>
        <w:widowControl w:val="0"/>
        <w:spacing w:after="0" w:line="240" w:lineRule="auto"/>
        <w:ind w:left="709"/>
        <w:jc w:val="both"/>
        <w:rPr>
          <w:rFonts w:ascii="Arial" w:hAnsi="Arial" w:cs="Arial"/>
          <w:i/>
          <w:color w:val="0000FF"/>
          <w:sz w:val="20"/>
        </w:rPr>
      </w:pPr>
      <w:r w:rsidRPr="00996D62">
        <w:rPr>
          <w:rFonts w:ascii="Arial" w:hAnsi="Arial" w:cs="Arial"/>
          <w:i/>
          <w:color w:val="0000FF"/>
          <w:sz w:val="20"/>
        </w:rPr>
        <w:t xml:space="preserve">“El plazo para la </w:t>
      </w:r>
      <w:r w:rsidRPr="00996D62">
        <w:rPr>
          <w:rFonts w:ascii="Arial" w:hAnsi="Arial" w:cs="Arial"/>
          <w:color w:val="0000FF"/>
          <w:sz w:val="20"/>
          <w:highlight w:val="lightGray"/>
        </w:rPr>
        <w:t>[CONSIGNAR LAS ACTIVIDADES PREVIAS PREVISTAS EN LOS TÉRMINOS DE REFERENCIA]</w:t>
      </w:r>
      <w:r w:rsidRPr="00996D62">
        <w:rPr>
          <w:rFonts w:ascii="Arial" w:hAnsi="Arial" w:cs="Arial"/>
          <w:i/>
          <w:color w:val="0000FF"/>
          <w:sz w:val="20"/>
        </w:rPr>
        <w:t xml:space="preserve"> es de </w:t>
      </w:r>
      <w:r w:rsidRPr="00996D62">
        <w:rPr>
          <w:rFonts w:ascii="Arial" w:hAnsi="Arial" w:cs="Arial"/>
          <w:color w:val="0000FF"/>
          <w:sz w:val="20"/>
        </w:rPr>
        <w:t>[……...…]</w:t>
      </w:r>
      <w:r w:rsidRPr="00996D62">
        <w:rPr>
          <w:rFonts w:ascii="Arial" w:hAnsi="Arial" w:cs="Arial"/>
          <w:i/>
          <w:color w:val="0000FF"/>
          <w:sz w:val="20"/>
        </w:rPr>
        <w:t xml:space="preserve"> días calendario, el mismo que se computa desde </w:t>
      </w:r>
      <w:r w:rsidRPr="00996D62">
        <w:rPr>
          <w:rFonts w:ascii="Arial" w:hAnsi="Arial" w:cs="Arial"/>
          <w:color w:val="0000FF"/>
          <w:sz w:val="20"/>
          <w:highlight w:val="lightGray"/>
        </w:rPr>
        <w:t>[INDICAR CONDICIÓN CON LA QUE DICHAS ACTIVIDADES SE INICIAN]</w:t>
      </w:r>
      <w:r w:rsidRPr="00996D62">
        <w:rPr>
          <w:rFonts w:ascii="Arial" w:hAnsi="Arial" w:cs="Arial"/>
          <w:color w:val="0000FF"/>
          <w:sz w:val="20"/>
        </w:rPr>
        <w:t>.</w:t>
      </w:r>
      <w:r w:rsidRPr="00996D62">
        <w:rPr>
          <w:rFonts w:ascii="Arial" w:hAnsi="Arial" w:cs="Arial"/>
          <w:i/>
          <w:color w:val="0000FF"/>
          <w:sz w:val="20"/>
        </w:rPr>
        <w:t>”</w:t>
      </w:r>
    </w:p>
    <w:p w14:paraId="38F0630B" w14:textId="77777777" w:rsidR="00996D62" w:rsidRDefault="00996D62" w:rsidP="00CD5328">
      <w:pPr>
        <w:widowControl w:val="0"/>
        <w:spacing w:after="0" w:line="240" w:lineRule="auto"/>
        <w:ind w:left="349"/>
        <w:jc w:val="both"/>
        <w:rPr>
          <w:rFonts w:ascii="Arial" w:hAnsi="Arial" w:cs="Arial"/>
          <w:b/>
          <w:sz w:val="20"/>
          <w:u w:val="single"/>
        </w:rPr>
      </w:pPr>
    </w:p>
    <w:p w14:paraId="791479C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18FDC5F"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5"/>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705FAB6" w14:textId="77777777" w:rsidR="00F17D49" w:rsidRPr="00CD5328" w:rsidRDefault="00F17D49" w:rsidP="00CD5328">
      <w:pPr>
        <w:widowControl w:val="0"/>
        <w:spacing w:after="0" w:line="240" w:lineRule="auto"/>
        <w:ind w:left="349"/>
        <w:jc w:val="both"/>
        <w:rPr>
          <w:rFonts w:ascii="Arial" w:hAnsi="Arial" w:cs="Arial"/>
          <w:sz w:val="20"/>
        </w:rPr>
      </w:pPr>
    </w:p>
    <w:p w14:paraId="2B6FD58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C60A6B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2E7A2AE" w14:textId="77777777" w:rsidR="00F17D49" w:rsidRPr="00CD5328" w:rsidRDefault="00F17D49" w:rsidP="00CD5328">
      <w:pPr>
        <w:widowControl w:val="0"/>
        <w:spacing w:after="0" w:line="240" w:lineRule="auto"/>
        <w:ind w:left="349"/>
        <w:jc w:val="both"/>
        <w:rPr>
          <w:rFonts w:ascii="Arial" w:hAnsi="Arial" w:cs="Arial"/>
          <w:sz w:val="20"/>
        </w:rPr>
      </w:pPr>
    </w:p>
    <w:p w14:paraId="2B58A0B0" w14:textId="15BECE1C"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6"/>
      </w:r>
      <w:r w:rsidRPr="00CD5328">
        <w:rPr>
          <w:rFonts w:ascii="Arial" w:hAnsi="Arial" w:cs="Arial"/>
          <w:sz w:val="20"/>
        </w:rPr>
        <w:t xml:space="preserve">: </w:t>
      </w:r>
      <w:r w:rsidRPr="00CB1A40">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219519D" w14:textId="77777777" w:rsidR="00F17D49" w:rsidRDefault="00F17D49" w:rsidP="00CD5328">
      <w:pPr>
        <w:widowControl w:val="0"/>
        <w:spacing w:after="0" w:line="240" w:lineRule="auto"/>
        <w:ind w:left="349"/>
        <w:jc w:val="both"/>
        <w:rPr>
          <w:rFonts w:ascii="Arial" w:hAnsi="Arial" w:cs="Arial"/>
          <w:sz w:val="20"/>
        </w:rPr>
      </w:pPr>
    </w:p>
    <w:p w14:paraId="205CA710" w14:textId="77777777" w:rsidR="009D69CE" w:rsidRPr="0036626F" w:rsidRDefault="009D69CE" w:rsidP="009D69CE">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1D81DF0B" w14:textId="77777777" w:rsidR="009D69CE" w:rsidRPr="00C9000E" w:rsidRDefault="009D69CE" w:rsidP="009D69CE">
      <w:pPr>
        <w:widowControl w:val="0"/>
        <w:spacing w:after="0" w:line="240" w:lineRule="auto"/>
        <w:ind w:left="349"/>
        <w:jc w:val="both"/>
        <w:rPr>
          <w:rFonts w:ascii="Arial" w:hAnsi="Arial" w:cs="Arial"/>
          <w:b/>
          <w:i/>
          <w:color w:val="0000FF"/>
          <w:sz w:val="20"/>
          <w:highlight w:val="yellow"/>
          <w:u w:val="single"/>
        </w:rPr>
      </w:pPr>
    </w:p>
    <w:p w14:paraId="1A566564" w14:textId="77777777" w:rsidR="009D69CE" w:rsidRDefault="009D69CE" w:rsidP="009D69CE">
      <w:pPr>
        <w:pStyle w:val="Prrafodelista"/>
        <w:widowControl w:val="0"/>
        <w:numPr>
          <w:ilvl w:val="0"/>
          <w:numId w:val="18"/>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E02F7C">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7F7C703C" w14:textId="77777777" w:rsidR="009D69CE" w:rsidRDefault="009D69CE" w:rsidP="009D69CE">
      <w:pPr>
        <w:pStyle w:val="Prrafodelista"/>
        <w:widowControl w:val="0"/>
        <w:spacing w:after="0" w:line="240" w:lineRule="auto"/>
        <w:ind w:left="709"/>
        <w:jc w:val="both"/>
        <w:rPr>
          <w:rFonts w:ascii="Arial" w:hAnsi="Arial" w:cs="Arial"/>
          <w:i/>
          <w:color w:val="0000FF"/>
          <w:sz w:val="20"/>
        </w:rPr>
      </w:pPr>
    </w:p>
    <w:p w14:paraId="63EAB5DD" w14:textId="30F5CDC3" w:rsidR="009D69CE" w:rsidRPr="0036626F" w:rsidRDefault="009D69CE" w:rsidP="009D69CE">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“De fiel cumplimiento del contrato</w:t>
      </w:r>
      <w:r w:rsidR="004673A2" w:rsidRPr="0036626F">
        <w:rPr>
          <w:rFonts w:ascii="Arial" w:hAnsi="Arial" w:cs="Arial"/>
          <w:bCs/>
          <w:i/>
          <w:color w:val="0000FF"/>
          <w:sz w:val="20"/>
          <w:lang w:val="es-ES"/>
        </w:rPr>
        <w:t xml:space="preserve">: </w:t>
      </w:r>
      <w:r w:rsidR="004673A2" w:rsidRPr="004673A2">
        <w:rPr>
          <w:rFonts w:ascii="Arial" w:hAnsi="Arial" w:cs="Arial"/>
          <w:bCs/>
          <w:color w:val="0000FF"/>
          <w:sz w:val="20"/>
          <w:highlight w:val="lightGray"/>
          <w:lang w:val="es-ES"/>
        </w:rPr>
        <w:t>[</w:t>
      </w:r>
      <w:r w:rsidRPr="004673A2">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3E4FDA18" w14:textId="77777777" w:rsidR="009D69CE" w:rsidRPr="00CD5328" w:rsidRDefault="009D69CE" w:rsidP="00CD5328">
      <w:pPr>
        <w:widowControl w:val="0"/>
        <w:spacing w:after="0" w:line="240" w:lineRule="auto"/>
        <w:ind w:left="349"/>
        <w:jc w:val="both"/>
        <w:rPr>
          <w:rFonts w:ascii="Arial" w:hAnsi="Arial" w:cs="Arial"/>
          <w:sz w:val="20"/>
        </w:rPr>
      </w:pPr>
    </w:p>
    <w:p w14:paraId="186E996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65FF86E3" w14:textId="77777777" w:rsidR="00F17D49" w:rsidRPr="00CD5328" w:rsidRDefault="00F17D49" w:rsidP="00CD5328">
      <w:pPr>
        <w:widowControl w:val="0"/>
        <w:spacing w:after="0" w:line="240" w:lineRule="auto"/>
        <w:ind w:left="349"/>
        <w:jc w:val="both"/>
        <w:rPr>
          <w:rFonts w:ascii="Arial" w:hAnsi="Arial" w:cs="Arial"/>
          <w:sz w:val="20"/>
        </w:rPr>
      </w:pPr>
    </w:p>
    <w:p w14:paraId="16E6B272" w14:textId="0B8800AE"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7"/>
      </w:r>
      <w:r w:rsidR="004673A2" w:rsidRPr="00CD5328">
        <w:rPr>
          <w:rFonts w:ascii="Arial" w:hAnsi="Arial" w:cs="Arial"/>
          <w:sz w:val="20"/>
        </w:rPr>
        <w:t xml:space="preserve">: </w:t>
      </w:r>
      <w:r w:rsidR="004673A2" w:rsidRPr="001C78E3">
        <w:rPr>
          <w:rFonts w:ascii="Arial" w:hAnsi="Arial" w:cs="Arial"/>
          <w:sz w:val="20"/>
          <w:shd w:val="clear" w:color="auto" w:fill="D9D9D9" w:themeFill="background1" w:themeFillShade="D9"/>
        </w:rPr>
        <w:t>[</w:t>
      </w:r>
      <w:r w:rsidRPr="001C78E3">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B587C2F" w14:textId="77777777" w:rsidR="00F17D49" w:rsidRPr="00CD5328" w:rsidRDefault="00F17D49" w:rsidP="00CD5328">
      <w:pPr>
        <w:widowControl w:val="0"/>
        <w:spacing w:after="0" w:line="240" w:lineRule="auto"/>
        <w:ind w:left="349"/>
        <w:jc w:val="both"/>
        <w:rPr>
          <w:rFonts w:ascii="Arial" w:hAnsi="Arial" w:cs="Arial"/>
          <w:sz w:val="20"/>
        </w:rPr>
      </w:pPr>
    </w:p>
    <w:p w14:paraId="7CA0D6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41506055" w14:textId="77777777" w:rsidR="00F17D49" w:rsidRPr="00E02F7C"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E02F7C">
        <w:rPr>
          <w:rFonts w:ascii="Arial" w:hAnsi="Arial" w:cs="Arial"/>
          <w:color w:val="auto"/>
          <w:sz w:val="20"/>
        </w:rPr>
        <w:t>artículo 1</w:t>
      </w:r>
      <w:r w:rsidR="00216D35" w:rsidRPr="00E02F7C">
        <w:rPr>
          <w:rFonts w:ascii="Arial" w:hAnsi="Arial" w:cs="Arial"/>
          <w:color w:val="auto"/>
          <w:sz w:val="20"/>
        </w:rPr>
        <w:t>3</w:t>
      </w:r>
      <w:r w:rsidR="00357D93" w:rsidRPr="00E02F7C">
        <w:rPr>
          <w:rFonts w:ascii="Arial" w:hAnsi="Arial" w:cs="Arial"/>
          <w:color w:val="auto"/>
          <w:sz w:val="20"/>
        </w:rPr>
        <w:t>1</w:t>
      </w:r>
      <w:r w:rsidRPr="00E02F7C">
        <w:rPr>
          <w:rFonts w:ascii="Arial" w:hAnsi="Arial" w:cs="Arial"/>
          <w:color w:val="auto"/>
          <w:sz w:val="20"/>
        </w:rPr>
        <w:t xml:space="preserve"> del Reglamento de la Ley de Contrataciones del Estado.</w:t>
      </w:r>
    </w:p>
    <w:p w14:paraId="438C7345"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7E2F0876"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6D64945F"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469CE3F1" w14:textId="77777777"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0BE16FE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628E4169"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8"/>
      </w:r>
    </w:p>
    <w:p w14:paraId="06705335"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1E34C79C"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69DA7DB7"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7E15D1B5"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29"/>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61B131A"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77B89A25"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7FFE6523" w14:textId="77777777" w:rsidR="00536777" w:rsidRPr="00536777" w:rsidRDefault="00536777" w:rsidP="00CD5328">
      <w:pPr>
        <w:widowControl w:val="0"/>
        <w:spacing w:after="0" w:line="240" w:lineRule="auto"/>
        <w:ind w:left="349"/>
        <w:jc w:val="both"/>
        <w:rPr>
          <w:rFonts w:ascii="Arial" w:hAnsi="Arial" w:cs="Arial"/>
          <w:sz w:val="20"/>
          <w:lang w:val="es-ES"/>
        </w:rPr>
      </w:pPr>
    </w:p>
    <w:p w14:paraId="5D7AFEE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91C240"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B263A" w:rsidRPr="00E02F7C">
        <w:rPr>
          <w:rFonts w:ascii="Arial" w:hAnsi="Arial" w:cs="Arial"/>
          <w:color w:val="auto"/>
          <w:sz w:val="20"/>
          <w:lang w:val="es-ES"/>
        </w:rPr>
        <w:t>4</w:t>
      </w:r>
      <w:r w:rsidR="0076453E" w:rsidRPr="00E02F7C">
        <w:rPr>
          <w:rFonts w:ascii="Arial" w:hAnsi="Arial" w:cs="Arial"/>
          <w:color w:val="auto"/>
          <w:sz w:val="20"/>
          <w:lang w:val="es-ES"/>
        </w:rPr>
        <w:t>3</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3CD60564" w14:textId="77777777" w:rsidR="00F17D49" w:rsidRPr="00CD5328" w:rsidRDefault="00F17D49" w:rsidP="00CD5328">
      <w:pPr>
        <w:widowControl w:val="0"/>
        <w:spacing w:after="0" w:line="240" w:lineRule="auto"/>
        <w:ind w:left="349"/>
        <w:jc w:val="both"/>
        <w:rPr>
          <w:rFonts w:ascii="Arial" w:hAnsi="Arial" w:cs="Arial"/>
          <w:sz w:val="20"/>
          <w:lang w:val="es-ES"/>
        </w:rPr>
      </w:pPr>
    </w:p>
    <w:p w14:paraId="799995A1"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140E4C8F" w14:textId="77777777" w:rsidR="00BB0EE3" w:rsidRDefault="00BB0EE3" w:rsidP="00CD5328">
      <w:pPr>
        <w:widowControl w:val="0"/>
        <w:spacing w:after="0" w:line="240" w:lineRule="auto"/>
        <w:ind w:left="349"/>
        <w:jc w:val="both"/>
        <w:rPr>
          <w:rFonts w:ascii="Arial" w:hAnsi="Arial" w:cs="Arial"/>
          <w:sz w:val="20"/>
        </w:rPr>
      </w:pPr>
    </w:p>
    <w:p w14:paraId="039BC239"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0976C7FF" w14:textId="77777777" w:rsidR="00BB0EE3" w:rsidRPr="00BB0EE3" w:rsidRDefault="00BB0EE3" w:rsidP="00CD5328">
      <w:pPr>
        <w:widowControl w:val="0"/>
        <w:spacing w:after="0" w:line="240" w:lineRule="auto"/>
        <w:ind w:left="349"/>
        <w:jc w:val="both"/>
        <w:rPr>
          <w:rFonts w:ascii="Arial" w:hAnsi="Arial" w:cs="Arial"/>
          <w:sz w:val="20"/>
          <w:lang w:val="es-ES"/>
        </w:rPr>
      </w:pPr>
    </w:p>
    <w:p w14:paraId="2CE339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42023B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006A74E"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A4D18E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1AC221C8"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w:t>
      </w:r>
      <w:r w:rsidR="00247998" w:rsidRPr="00E02F7C">
        <w:rPr>
          <w:rFonts w:ascii="Arial" w:hAnsi="Arial" w:cs="Arial"/>
          <w:color w:val="auto"/>
          <w:sz w:val="20"/>
          <w:lang w:val="es-ES"/>
        </w:rPr>
        <w:lastRenderedPageBreak/>
        <w:t>de Contrataciones del Estado</w:t>
      </w:r>
      <w:r w:rsidR="00D61BC3" w:rsidRPr="00E02F7C">
        <w:rPr>
          <w:rFonts w:ascii="Arial" w:hAnsi="Arial" w:cs="Arial"/>
          <w:color w:val="auto"/>
          <w:sz w:val="20"/>
          <w:lang w:val="es-ES"/>
        </w:rPr>
        <w:t xml:space="preserve"> y 1</w:t>
      </w:r>
      <w:r w:rsidR="00EE6DD0" w:rsidRPr="00E02F7C">
        <w:rPr>
          <w:rFonts w:ascii="Arial" w:hAnsi="Arial" w:cs="Arial"/>
          <w:color w:val="auto"/>
          <w:sz w:val="20"/>
          <w:lang w:val="es-ES"/>
        </w:rPr>
        <w:t>4</w:t>
      </w:r>
      <w:r w:rsidR="0076453E" w:rsidRPr="00E02F7C">
        <w:rPr>
          <w:rFonts w:ascii="Arial" w:hAnsi="Arial" w:cs="Arial"/>
          <w:color w:val="auto"/>
          <w:sz w:val="20"/>
          <w:lang w:val="es-ES"/>
        </w:rPr>
        <w:t>6</w:t>
      </w:r>
      <w:r w:rsidR="00D61BC3" w:rsidRPr="00E02F7C">
        <w:rPr>
          <w:rFonts w:ascii="Arial" w:hAnsi="Arial" w:cs="Arial"/>
          <w:color w:val="auto"/>
          <w:sz w:val="20"/>
          <w:lang w:val="es-ES"/>
        </w:rPr>
        <w:t xml:space="preserve"> de su Reglamento</w:t>
      </w:r>
      <w:r w:rsidRPr="00AA0138">
        <w:rPr>
          <w:rFonts w:ascii="Arial" w:hAnsi="Arial" w:cs="Arial"/>
          <w:sz w:val="20"/>
          <w:lang w:val="es-ES"/>
        </w:rPr>
        <w:t>.</w:t>
      </w:r>
    </w:p>
    <w:p w14:paraId="2496A315" w14:textId="77777777" w:rsidR="00F17D49" w:rsidRPr="00FC7700" w:rsidRDefault="00F17D49" w:rsidP="00CD5328">
      <w:pPr>
        <w:widowControl w:val="0"/>
        <w:spacing w:after="0" w:line="240" w:lineRule="auto"/>
        <w:ind w:left="349"/>
        <w:rPr>
          <w:rFonts w:ascii="Arial" w:hAnsi="Arial" w:cs="Arial"/>
          <w:sz w:val="20"/>
          <w:lang w:val="es-ES"/>
        </w:rPr>
      </w:pPr>
    </w:p>
    <w:p w14:paraId="41FB317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5CA4D3EE" w14:textId="77777777" w:rsidR="00F17D49" w:rsidRPr="00CD5328" w:rsidRDefault="00F17D49" w:rsidP="00CD5328">
      <w:pPr>
        <w:widowControl w:val="0"/>
        <w:spacing w:after="0" w:line="240" w:lineRule="auto"/>
        <w:ind w:left="349"/>
        <w:jc w:val="both"/>
        <w:rPr>
          <w:rFonts w:ascii="Arial" w:hAnsi="Arial" w:cs="Arial"/>
          <w:sz w:val="20"/>
        </w:rPr>
      </w:pPr>
    </w:p>
    <w:p w14:paraId="3A63326B"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0A920E5D"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3DB0F2"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8406B8E" w14:textId="77777777" w:rsidTr="00B452E4">
        <w:trPr>
          <w:cantSplit/>
          <w:jc w:val="center"/>
        </w:trPr>
        <w:tc>
          <w:tcPr>
            <w:tcW w:w="2184" w:type="dxa"/>
            <w:vMerge w:val="restart"/>
            <w:vAlign w:val="center"/>
          </w:tcPr>
          <w:p w14:paraId="79B9FF5D"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F868F9D"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330F4917" w14:textId="77777777" w:rsidTr="00B452E4">
        <w:trPr>
          <w:cantSplit/>
          <w:jc w:val="center"/>
        </w:trPr>
        <w:tc>
          <w:tcPr>
            <w:tcW w:w="2184" w:type="dxa"/>
            <w:vMerge/>
            <w:vAlign w:val="center"/>
          </w:tcPr>
          <w:p w14:paraId="7A6AE140"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1505D11"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C73D131" w14:textId="77777777" w:rsidR="000548F4" w:rsidRPr="00CD5328" w:rsidRDefault="000548F4" w:rsidP="000548F4">
      <w:pPr>
        <w:widowControl w:val="0"/>
        <w:spacing w:after="0" w:line="240" w:lineRule="auto"/>
        <w:ind w:left="349"/>
        <w:jc w:val="both"/>
        <w:rPr>
          <w:rFonts w:ascii="Arial" w:hAnsi="Arial" w:cs="Arial"/>
          <w:sz w:val="20"/>
        </w:rPr>
      </w:pPr>
    </w:p>
    <w:p w14:paraId="322D3CD6"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0C83B749" w14:textId="77777777" w:rsidR="000548F4" w:rsidRPr="00CD5328" w:rsidRDefault="000548F4" w:rsidP="00B449B3">
      <w:pPr>
        <w:widowControl w:val="0"/>
        <w:spacing w:after="0" w:line="240" w:lineRule="auto"/>
        <w:ind w:left="349"/>
        <w:jc w:val="both"/>
        <w:rPr>
          <w:rFonts w:ascii="Arial" w:hAnsi="Arial" w:cs="Arial"/>
          <w:sz w:val="20"/>
        </w:rPr>
      </w:pPr>
    </w:p>
    <w:p w14:paraId="341B215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0FDA0A4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3AC9F8B3" w14:textId="77777777" w:rsidR="000548F4" w:rsidRPr="00CD5328" w:rsidRDefault="000548F4" w:rsidP="000548F4">
      <w:pPr>
        <w:widowControl w:val="0"/>
        <w:spacing w:after="0" w:line="240" w:lineRule="auto"/>
        <w:ind w:left="349"/>
        <w:jc w:val="both"/>
        <w:rPr>
          <w:rFonts w:ascii="Arial" w:hAnsi="Arial" w:cs="Arial"/>
          <w:b/>
          <w:i/>
          <w:sz w:val="20"/>
        </w:rPr>
      </w:pPr>
    </w:p>
    <w:p w14:paraId="7156C4DD" w14:textId="1EA76E14"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28CB4A52" w14:textId="77777777" w:rsidR="00052CC0" w:rsidRDefault="00052CC0" w:rsidP="003910C7">
      <w:pPr>
        <w:spacing w:after="0" w:line="240" w:lineRule="auto"/>
        <w:ind w:left="426"/>
        <w:jc w:val="both"/>
        <w:rPr>
          <w:rFonts w:ascii="Arial" w:hAnsi="Arial" w:cs="Arial"/>
          <w:sz w:val="20"/>
        </w:rPr>
      </w:pPr>
    </w:p>
    <w:p w14:paraId="19EF0555" w14:textId="77777777" w:rsidR="003910C7" w:rsidRDefault="003910C7" w:rsidP="00531D22">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7D6B0D9" w14:textId="77777777" w:rsidR="00531D22" w:rsidRDefault="00531D22" w:rsidP="00531D22">
      <w:pPr>
        <w:spacing w:after="0" w:line="240" w:lineRule="auto"/>
        <w:ind w:left="360"/>
        <w:jc w:val="both"/>
        <w:rPr>
          <w:rFonts w:ascii="Arial" w:hAnsi="Arial" w:cs="Arial"/>
          <w:sz w:val="20"/>
          <w:lang w:val="es-ES"/>
        </w:rPr>
      </w:pPr>
    </w:p>
    <w:p w14:paraId="2A8F45CC" w14:textId="77777777"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14:paraId="0AA0D571" w14:textId="77777777" w:rsidR="009E4B90" w:rsidRPr="00E0494B" w:rsidRDefault="009E4B90" w:rsidP="009E4B90">
      <w:pPr>
        <w:widowControl w:val="0"/>
        <w:spacing w:after="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9E4B90" w:rsidRPr="00531D22" w14:paraId="5E72E171" w14:textId="77777777" w:rsidTr="00847F72">
        <w:tc>
          <w:tcPr>
            <w:tcW w:w="8701" w:type="dxa"/>
            <w:gridSpan w:val="4"/>
          </w:tcPr>
          <w:p w14:paraId="57291762"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Penalidades</w:t>
            </w:r>
          </w:p>
        </w:tc>
      </w:tr>
      <w:tr w:rsidR="009E4B90" w:rsidRPr="00531D22" w14:paraId="41966341" w14:textId="77777777" w:rsidTr="00847F72">
        <w:tc>
          <w:tcPr>
            <w:tcW w:w="442" w:type="dxa"/>
          </w:tcPr>
          <w:p w14:paraId="783F99E4"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N°</w:t>
            </w:r>
          </w:p>
        </w:tc>
        <w:tc>
          <w:tcPr>
            <w:tcW w:w="3933" w:type="dxa"/>
          </w:tcPr>
          <w:p w14:paraId="3AFFCAF8"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 xml:space="preserve">Supuestos de aplicación de penalidad </w:t>
            </w:r>
          </w:p>
        </w:tc>
        <w:tc>
          <w:tcPr>
            <w:tcW w:w="2157" w:type="dxa"/>
          </w:tcPr>
          <w:p w14:paraId="021A71C7"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Forma de cálculo</w:t>
            </w:r>
          </w:p>
        </w:tc>
        <w:tc>
          <w:tcPr>
            <w:tcW w:w="2169" w:type="dxa"/>
          </w:tcPr>
          <w:p w14:paraId="4B8B7F10" w14:textId="77777777"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Procedimiento</w:t>
            </w:r>
          </w:p>
        </w:tc>
      </w:tr>
      <w:tr w:rsidR="009E4B90" w:rsidRPr="00531D22" w14:paraId="309E4B25" w14:textId="77777777" w:rsidTr="00847F72">
        <w:tc>
          <w:tcPr>
            <w:tcW w:w="442" w:type="dxa"/>
          </w:tcPr>
          <w:p w14:paraId="416A884F"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1</w:t>
            </w:r>
          </w:p>
        </w:tc>
        <w:tc>
          <w:tcPr>
            <w:tcW w:w="3933" w:type="dxa"/>
          </w:tcPr>
          <w:p w14:paraId="2EFC146B"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17A81EEC"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iCs/>
                <w:sz w:val="18"/>
                <w:highlight w:val="lightGray"/>
                <w:lang w:eastAsia="es-ES"/>
              </w:rPr>
              <w:t>[INCLUIR LA FORMA DE CÁLCULO, QUE NO PUEDE SER MENOR A LA MITAD DE UNA UNIDAD IMPOSITIVA TRIBUTARIA (0.5 UIT) NI MAYOR A UNA (1) UIT]</w:t>
            </w:r>
            <w:r w:rsidRPr="00AD0486">
              <w:rPr>
                <w:rFonts w:ascii="Arial" w:hAnsi="Arial" w:cs="Arial"/>
                <w:iCs/>
                <w:sz w:val="18"/>
                <w:lang w:eastAsia="es-ES"/>
              </w:rPr>
              <w:t xml:space="preserve"> por cada día de ausencia del personal.</w:t>
            </w:r>
          </w:p>
        </w:tc>
        <w:tc>
          <w:tcPr>
            <w:tcW w:w="2169" w:type="dxa"/>
          </w:tcPr>
          <w:p w14:paraId="27B6F33E" w14:textId="77777777"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 xml:space="preserve">Según informe del </w:t>
            </w:r>
            <w:r w:rsidRPr="00AD0486">
              <w:rPr>
                <w:rFonts w:ascii="Arial" w:hAnsi="Arial" w:cs="Arial"/>
                <w:sz w:val="18"/>
                <w:highlight w:val="lightGray"/>
              </w:rPr>
              <w:t>[CONSIGNAR EL ÁREA USUARIA A CARGO DE LA SUPERVISIÓN DEL CONTRATO]</w:t>
            </w:r>
            <w:r w:rsidRPr="00AD0486">
              <w:rPr>
                <w:rFonts w:ascii="Arial" w:hAnsi="Arial" w:cs="Arial"/>
                <w:sz w:val="18"/>
              </w:rPr>
              <w:t xml:space="preserve">. </w:t>
            </w:r>
          </w:p>
        </w:tc>
      </w:tr>
      <w:tr w:rsidR="009E4B90" w:rsidRPr="00531D22" w14:paraId="314F4456" w14:textId="77777777" w:rsidTr="00847F72">
        <w:tc>
          <w:tcPr>
            <w:tcW w:w="442" w:type="dxa"/>
          </w:tcPr>
          <w:p w14:paraId="43B59811" w14:textId="77777777" w:rsidR="009E4B90" w:rsidRPr="00AD0486" w:rsidRDefault="009E4B90" w:rsidP="00AD0486">
            <w:pPr>
              <w:widowControl w:val="0"/>
              <w:spacing w:after="0" w:line="240" w:lineRule="auto"/>
              <w:jc w:val="both"/>
              <w:rPr>
                <w:rFonts w:ascii="Arial" w:hAnsi="Arial" w:cs="Arial"/>
                <w:color w:val="0000FF"/>
                <w:sz w:val="18"/>
              </w:rPr>
            </w:pPr>
            <w:r w:rsidRPr="00AD0486">
              <w:rPr>
                <w:rFonts w:ascii="Arial" w:hAnsi="Arial" w:cs="Arial"/>
                <w:color w:val="0000FF"/>
                <w:sz w:val="18"/>
              </w:rPr>
              <w:t>2</w:t>
            </w:r>
          </w:p>
        </w:tc>
        <w:tc>
          <w:tcPr>
            <w:tcW w:w="3933" w:type="dxa"/>
          </w:tcPr>
          <w:p w14:paraId="2897A4E9" w14:textId="77777777" w:rsidR="009E4B90" w:rsidRPr="00AD0486" w:rsidRDefault="009E4B90" w:rsidP="00AD0486">
            <w:pPr>
              <w:widowControl w:val="0"/>
              <w:spacing w:after="0" w:line="240" w:lineRule="auto"/>
              <w:jc w:val="both"/>
              <w:rPr>
                <w:rFonts w:ascii="Arial" w:hAnsi="Arial" w:cs="Arial"/>
                <w:color w:val="0000FF"/>
                <w:sz w:val="18"/>
              </w:rPr>
            </w:pPr>
            <w:r w:rsidRPr="00AD0486">
              <w:rPr>
                <w:rFonts w:ascii="Arial" w:hAnsi="Arial" w:cs="Arial"/>
                <w:color w:val="0000FF"/>
                <w:sz w:val="18"/>
              </w:rPr>
              <w:t>(…)</w:t>
            </w:r>
          </w:p>
        </w:tc>
        <w:tc>
          <w:tcPr>
            <w:tcW w:w="2157" w:type="dxa"/>
          </w:tcPr>
          <w:p w14:paraId="5C9E453A" w14:textId="77777777" w:rsidR="009E4B90" w:rsidRPr="00AD0486" w:rsidRDefault="009E4B90" w:rsidP="00AD0486">
            <w:pPr>
              <w:widowControl w:val="0"/>
              <w:spacing w:after="0" w:line="240" w:lineRule="auto"/>
              <w:jc w:val="both"/>
              <w:rPr>
                <w:rFonts w:ascii="Arial" w:hAnsi="Arial" w:cs="Arial"/>
                <w:sz w:val="18"/>
              </w:rPr>
            </w:pPr>
          </w:p>
        </w:tc>
        <w:tc>
          <w:tcPr>
            <w:tcW w:w="2169" w:type="dxa"/>
          </w:tcPr>
          <w:p w14:paraId="3ED29FF5" w14:textId="77777777" w:rsidR="009E4B90" w:rsidRPr="00AD0486" w:rsidRDefault="009E4B90" w:rsidP="00AD0486">
            <w:pPr>
              <w:widowControl w:val="0"/>
              <w:spacing w:after="0" w:line="240" w:lineRule="auto"/>
              <w:jc w:val="both"/>
              <w:rPr>
                <w:rFonts w:ascii="Arial" w:hAnsi="Arial" w:cs="Arial"/>
                <w:sz w:val="18"/>
              </w:rPr>
            </w:pPr>
          </w:p>
        </w:tc>
      </w:tr>
      <w:tr w:rsidR="009E4B90" w:rsidRPr="00531D22" w14:paraId="0F7F1A58" w14:textId="77777777" w:rsidTr="00847F72">
        <w:tc>
          <w:tcPr>
            <w:tcW w:w="442" w:type="dxa"/>
          </w:tcPr>
          <w:p w14:paraId="48FD51E9" w14:textId="77777777" w:rsidR="009E4B90" w:rsidRPr="00AD0486" w:rsidRDefault="009E4B90" w:rsidP="00AD0486">
            <w:pPr>
              <w:widowControl w:val="0"/>
              <w:spacing w:after="0" w:line="240" w:lineRule="auto"/>
              <w:jc w:val="both"/>
              <w:rPr>
                <w:rFonts w:ascii="Arial" w:hAnsi="Arial" w:cs="Arial"/>
                <w:sz w:val="18"/>
              </w:rPr>
            </w:pPr>
          </w:p>
        </w:tc>
        <w:tc>
          <w:tcPr>
            <w:tcW w:w="3933" w:type="dxa"/>
          </w:tcPr>
          <w:p w14:paraId="393C3A1A" w14:textId="77777777" w:rsidR="009E4B90" w:rsidRPr="00AD0486" w:rsidRDefault="009E4B90" w:rsidP="00AD0486">
            <w:pPr>
              <w:widowControl w:val="0"/>
              <w:spacing w:after="0" w:line="240" w:lineRule="auto"/>
              <w:jc w:val="both"/>
              <w:rPr>
                <w:rFonts w:ascii="Arial" w:hAnsi="Arial" w:cs="Arial"/>
                <w:sz w:val="18"/>
              </w:rPr>
            </w:pPr>
          </w:p>
        </w:tc>
        <w:tc>
          <w:tcPr>
            <w:tcW w:w="2157" w:type="dxa"/>
          </w:tcPr>
          <w:p w14:paraId="568DC4D8" w14:textId="77777777" w:rsidR="009E4B90" w:rsidRPr="00AD0486" w:rsidRDefault="009E4B90" w:rsidP="00AD0486">
            <w:pPr>
              <w:widowControl w:val="0"/>
              <w:spacing w:after="0" w:line="240" w:lineRule="auto"/>
              <w:jc w:val="both"/>
              <w:rPr>
                <w:rFonts w:ascii="Arial" w:hAnsi="Arial" w:cs="Arial"/>
                <w:sz w:val="18"/>
              </w:rPr>
            </w:pPr>
          </w:p>
        </w:tc>
        <w:tc>
          <w:tcPr>
            <w:tcW w:w="2169" w:type="dxa"/>
          </w:tcPr>
          <w:p w14:paraId="17C584AA" w14:textId="77777777" w:rsidR="009E4B90" w:rsidRPr="00AD0486" w:rsidRDefault="009E4B90" w:rsidP="00AD0486">
            <w:pPr>
              <w:widowControl w:val="0"/>
              <w:spacing w:after="0" w:line="240" w:lineRule="auto"/>
              <w:jc w:val="both"/>
              <w:rPr>
                <w:rFonts w:ascii="Arial" w:hAnsi="Arial" w:cs="Arial"/>
                <w:sz w:val="18"/>
              </w:rPr>
            </w:pPr>
          </w:p>
        </w:tc>
      </w:tr>
      <w:tr w:rsidR="009E4B90" w:rsidRPr="00531D22" w14:paraId="607DBE3B" w14:textId="77777777" w:rsidTr="00847F72">
        <w:tc>
          <w:tcPr>
            <w:tcW w:w="442" w:type="dxa"/>
          </w:tcPr>
          <w:p w14:paraId="1A22585F" w14:textId="77777777" w:rsidR="009E4B90" w:rsidRPr="00AD0486" w:rsidRDefault="009E4B90" w:rsidP="00AD0486">
            <w:pPr>
              <w:widowControl w:val="0"/>
              <w:spacing w:after="0" w:line="240" w:lineRule="auto"/>
              <w:jc w:val="both"/>
              <w:rPr>
                <w:rFonts w:ascii="Arial" w:hAnsi="Arial" w:cs="Arial"/>
                <w:sz w:val="18"/>
              </w:rPr>
            </w:pPr>
          </w:p>
        </w:tc>
        <w:tc>
          <w:tcPr>
            <w:tcW w:w="3933" w:type="dxa"/>
          </w:tcPr>
          <w:p w14:paraId="32A4E30B" w14:textId="77777777" w:rsidR="009E4B90" w:rsidRPr="00AD0486" w:rsidRDefault="009E4B90" w:rsidP="00AD0486">
            <w:pPr>
              <w:widowControl w:val="0"/>
              <w:spacing w:after="0" w:line="240" w:lineRule="auto"/>
              <w:jc w:val="both"/>
              <w:rPr>
                <w:rFonts w:ascii="Arial" w:hAnsi="Arial" w:cs="Arial"/>
                <w:sz w:val="18"/>
              </w:rPr>
            </w:pPr>
          </w:p>
        </w:tc>
        <w:tc>
          <w:tcPr>
            <w:tcW w:w="2157" w:type="dxa"/>
          </w:tcPr>
          <w:p w14:paraId="7AA6EF1D" w14:textId="77777777" w:rsidR="009E4B90" w:rsidRPr="00AD0486" w:rsidRDefault="009E4B90" w:rsidP="00AD0486">
            <w:pPr>
              <w:widowControl w:val="0"/>
              <w:spacing w:after="0" w:line="240" w:lineRule="auto"/>
              <w:jc w:val="both"/>
              <w:rPr>
                <w:rFonts w:ascii="Arial" w:hAnsi="Arial" w:cs="Arial"/>
                <w:sz w:val="18"/>
              </w:rPr>
            </w:pPr>
          </w:p>
        </w:tc>
        <w:tc>
          <w:tcPr>
            <w:tcW w:w="2169" w:type="dxa"/>
          </w:tcPr>
          <w:p w14:paraId="71302EBB" w14:textId="77777777" w:rsidR="009E4B90" w:rsidRPr="00AD0486" w:rsidRDefault="009E4B90" w:rsidP="00AD0486">
            <w:pPr>
              <w:widowControl w:val="0"/>
              <w:spacing w:after="0" w:line="240" w:lineRule="auto"/>
              <w:jc w:val="both"/>
              <w:rPr>
                <w:rFonts w:ascii="Arial" w:hAnsi="Arial" w:cs="Arial"/>
                <w:sz w:val="18"/>
              </w:rPr>
            </w:pPr>
          </w:p>
        </w:tc>
      </w:tr>
      <w:tr w:rsidR="009E4B90" w:rsidRPr="00531D22" w14:paraId="3C86FE28" w14:textId="77777777" w:rsidTr="00847F72">
        <w:tc>
          <w:tcPr>
            <w:tcW w:w="442" w:type="dxa"/>
          </w:tcPr>
          <w:p w14:paraId="52F7D8D7" w14:textId="77777777" w:rsidR="009E4B90" w:rsidRPr="00AD0486" w:rsidRDefault="009E4B90" w:rsidP="00AD0486">
            <w:pPr>
              <w:widowControl w:val="0"/>
              <w:spacing w:after="0" w:line="240" w:lineRule="auto"/>
              <w:jc w:val="both"/>
              <w:rPr>
                <w:rFonts w:ascii="Arial" w:hAnsi="Arial" w:cs="Arial"/>
                <w:sz w:val="18"/>
              </w:rPr>
            </w:pPr>
          </w:p>
        </w:tc>
        <w:tc>
          <w:tcPr>
            <w:tcW w:w="3933" w:type="dxa"/>
          </w:tcPr>
          <w:p w14:paraId="0946902B" w14:textId="77777777" w:rsidR="009E4B90" w:rsidRPr="00AD0486" w:rsidRDefault="009E4B90" w:rsidP="00AD0486">
            <w:pPr>
              <w:widowControl w:val="0"/>
              <w:spacing w:after="0" w:line="240" w:lineRule="auto"/>
              <w:jc w:val="both"/>
              <w:rPr>
                <w:rFonts w:ascii="Arial" w:hAnsi="Arial" w:cs="Arial"/>
                <w:sz w:val="18"/>
              </w:rPr>
            </w:pPr>
          </w:p>
        </w:tc>
        <w:tc>
          <w:tcPr>
            <w:tcW w:w="2157" w:type="dxa"/>
          </w:tcPr>
          <w:p w14:paraId="73156FD9" w14:textId="77777777" w:rsidR="009E4B90" w:rsidRPr="00AD0486" w:rsidRDefault="009E4B90" w:rsidP="00AD0486">
            <w:pPr>
              <w:widowControl w:val="0"/>
              <w:spacing w:after="0" w:line="240" w:lineRule="auto"/>
              <w:jc w:val="both"/>
              <w:rPr>
                <w:rFonts w:ascii="Arial" w:hAnsi="Arial" w:cs="Arial"/>
                <w:sz w:val="18"/>
              </w:rPr>
            </w:pPr>
          </w:p>
        </w:tc>
        <w:tc>
          <w:tcPr>
            <w:tcW w:w="2169" w:type="dxa"/>
          </w:tcPr>
          <w:p w14:paraId="1870DACF" w14:textId="77777777" w:rsidR="009E4B90" w:rsidRPr="00AD0486" w:rsidRDefault="009E4B90" w:rsidP="00AD0486">
            <w:pPr>
              <w:widowControl w:val="0"/>
              <w:spacing w:after="0" w:line="240" w:lineRule="auto"/>
              <w:jc w:val="both"/>
              <w:rPr>
                <w:rFonts w:ascii="Arial" w:hAnsi="Arial" w:cs="Arial"/>
                <w:sz w:val="18"/>
              </w:rPr>
            </w:pPr>
          </w:p>
        </w:tc>
      </w:tr>
    </w:tbl>
    <w:p w14:paraId="21D11EE6" w14:textId="77777777" w:rsidR="009E4B90" w:rsidRDefault="009E4B90" w:rsidP="009E4B90">
      <w:pPr>
        <w:widowControl w:val="0"/>
        <w:spacing w:after="0" w:line="240" w:lineRule="auto"/>
        <w:ind w:left="360"/>
        <w:jc w:val="both"/>
        <w:rPr>
          <w:rFonts w:ascii="Arial" w:hAnsi="Arial" w:cs="Arial"/>
          <w:i/>
          <w:color w:val="auto"/>
          <w:sz w:val="20"/>
        </w:rPr>
      </w:pPr>
    </w:p>
    <w:p w14:paraId="01AC43AE" w14:textId="77777777" w:rsidR="003910C7" w:rsidRPr="000548F4" w:rsidRDefault="003910C7" w:rsidP="00B449B3">
      <w:pPr>
        <w:spacing w:after="0" w:line="240" w:lineRule="auto"/>
        <w:ind w:left="352"/>
        <w:jc w:val="both"/>
        <w:rPr>
          <w:rFonts w:ascii="Arial" w:hAnsi="Arial" w:cs="Arial"/>
          <w:sz w:val="20"/>
        </w:rPr>
      </w:pPr>
    </w:p>
    <w:p w14:paraId="48AD2DB9"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36BFDEF0" w14:textId="77777777" w:rsidR="00FD23BE" w:rsidRPr="00EB527B" w:rsidRDefault="00FD23BE" w:rsidP="00FD23BE">
      <w:pPr>
        <w:widowControl w:val="0"/>
        <w:spacing w:after="0" w:line="240" w:lineRule="auto"/>
        <w:ind w:left="349"/>
        <w:rPr>
          <w:rFonts w:ascii="Arial" w:hAnsi="Arial" w:cs="Arial"/>
          <w:b/>
          <w:i/>
          <w:color w:val="FF0000"/>
          <w:sz w:val="20"/>
          <w:u w:val="single"/>
        </w:rPr>
      </w:pPr>
    </w:p>
    <w:p w14:paraId="79D867AA" w14:textId="77777777"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7E0DD3B9" w14:textId="77777777" w:rsidR="000548F4" w:rsidRDefault="000548F4" w:rsidP="000548F4">
      <w:pPr>
        <w:spacing w:after="0" w:line="240" w:lineRule="auto"/>
        <w:ind w:left="426"/>
        <w:jc w:val="both"/>
        <w:rPr>
          <w:rFonts w:ascii="Arial" w:hAnsi="Arial" w:cs="Arial"/>
          <w:sz w:val="20"/>
        </w:rPr>
      </w:pPr>
    </w:p>
    <w:p w14:paraId="6B1158D3" w14:textId="77777777"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38984BA" w14:textId="77777777"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14:paraId="1DB5809B" w14:textId="77777777"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79F50A1" w14:textId="77777777" w:rsidR="000548F4" w:rsidRDefault="000548F4" w:rsidP="000548F4">
      <w:pPr>
        <w:widowControl w:val="0"/>
        <w:spacing w:after="0" w:line="240" w:lineRule="auto"/>
        <w:ind w:left="349"/>
        <w:jc w:val="both"/>
        <w:rPr>
          <w:rFonts w:ascii="Arial" w:hAnsi="Arial" w:cs="Arial"/>
          <w:sz w:val="20"/>
        </w:rPr>
      </w:pPr>
    </w:p>
    <w:p w14:paraId="45E509BA"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EB30B38" w14:textId="77777777"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14:paraId="35C25DB4"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lastRenderedPageBreak/>
        <w:t xml:space="preserve">CLÁUSULA DÉCIMO </w:t>
      </w:r>
      <w:r w:rsidR="00C048B8" w:rsidRPr="00E02F7C">
        <w:rPr>
          <w:rFonts w:ascii="Arial" w:hAnsi="Arial" w:cs="Arial"/>
          <w:b/>
          <w:color w:val="auto"/>
          <w:sz w:val="20"/>
          <w:u w:val="single"/>
        </w:rPr>
        <w:t>CUARTA</w:t>
      </w:r>
      <w:r w:rsidRPr="00E02F7C">
        <w:rPr>
          <w:rFonts w:ascii="Arial" w:hAnsi="Arial" w:cs="Arial"/>
          <w:b/>
          <w:color w:val="auto"/>
          <w:sz w:val="20"/>
          <w:u w:val="single"/>
        </w:rPr>
        <w:t>: RESOLUCIÓN DEL CONTRATO</w:t>
      </w:r>
    </w:p>
    <w:p w14:paraId="7C918DB1" w14:textId="77777777" w:rsidR="00F17D49" w:rsidRPr="00E02F7C"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con los artículos </w:t>
      </w:r>
      <w:r w:rsidR="00A65C06" w:rsidRPr="00E02F7C">
        <w:rPr>
          <w:rFonts w:ascii="Arial" w:hAnsi="Arial" w:cs="Arial"/>
          <w:color w:val="auto"/>
          <w:sz w:val="20"/>
        </w:rPr>
        <w:t>32</w:t>
      </w:r>
      <w:r w:rsidRPr="00E02F7C">
        <w:rPr>
          <w:rFonts w:ascii="Arial" w:hAnsi="Arial" w:cs="Arial"/>
          <w:color w:val="auto"/>
          <w:sz w:val="20"/>
        </w:rPr>
        <w:t xml:space="preserve">, inciso c), y </w:t>
      </w:r>
      <w:r w:rsidR="00A65C06" w:rsidRPr="00E02F7C">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1</w:t>
      </w:r>
      <w:r w:rsidR="002E39B9" w:rsidRPr="00E02F7C">
        <w:rPr>
          <w:rFonts w:ascii="Arial" w:hAnsi="Arial" w:cs="Arial"/>
          <w:color w:val="auto"/>
          <w:sz w:val="20"/>
        </w:rPr>
        <w:t>3</w:t>
      </w:r>
      <w:r w:rsidR="0042387C" w:rsidRPr="00E02F7C">
        <w:rPr>
          <w:rFonts w:ascii="Arial" w:hAnsi="Arial" w:cs="Arial"/>
          <w:color w:val="auto"/>
          <w:sz w:val="20"/>
        </w:rPr>
        <w:t>5</w:t>
      </w:r>
      <w:r w:rsidRPr="00E02F7C">
        <w:rPr>
          <w:rFonts w:ascii="Arial" w:hAnsi="Arial" w:cs="Arial"/>
          <w:color w:val="auto"/>
          <w:sz w:val="20"/>
        </w:rPr>
        <w:t xml:space="preserve"> de su Reglamento. De darse el caso, LA ENTIDAD procederá de acuerdo a lo establecido en el artículo </w:t>
      </w:r>
      <w:r w:rsidR="00A65C06" w:rsidRPr="00E02F7C">
        <w:rPr>
          <w:rFonts w:ascii="Arial" w:hAnsi="Arial" w:cs="Arial"/>
          <w:color w:val="auto"/>
          <w:sz w:val="20"/>
        </w:rPr>
        <w:t>1</w:t>
      </w:r>
      <w:r w:rsidR="002E39B9" w:rsidRPr="00E02F7C">
        <w:rPr>
          <w:rFonts w:ascii="Arial" w:hAnsi="Arial" w:cs="Arial"/>
          <w:color w:val="auto"/>
          <w:sz w:val="20"/>
        </w:rPr>
        <w:t>3</w:t>
      </w:r>
      <w:r w:rsidR="0042387C" w:rsidRPr="00E02F7C">
        <w:rPr>
          <w:rFonts w:ascii="Arial" w:hAnsi="Arial" w:cs="Arial"/>
          <w:color w:val="auto"/>
          <w:sz w:val="20"/>
        </w:rPr>
        <w:t>6</w:t>
      </w:r>
      <w:r w:rsidRPr="00E02F7C">
        <w:rPr>
          <w:rFonts w:ascii="Arial" w:hAnsi="Arial" w:cs="Arial"/>
          <w:color w:val="auto"/>
          <w:sz w:val="20"/>
        </w:rPr>
        <w:t xml:space="preserve"> del Reglamento de la Ley de Contrataciones del Estado.</w:t>
      </w:r>
    </w:p>
    <w:p w14:paraId="76F5AE31" w14:textId="77777777" w:rsidR="00F17D49" w:rsidRPr="00E02F7C" w:rsidRDefault="00F17D49" w:rsidP="00CD5328">
      <w:pPr>
        <w:pStyle w:val="Ttulo8"/>
        <w:widowControl w:val="0"/>
        <w:spacing w:before="0" w:line="240" w:lineRule="auto"/>
        <w:ind w:left="349"/>
        <w:jc w:val="both"/>
        <w:rPr>
          <w:rFonts w:ascii="Arial" w:hAnsi="Arial" w:cs="Arial"/>
          <w:b/>
          <w:color w:val="auto"/>
          <w:sz w:val="20"/>
          <w:u w:val="single"/>
        </w:rPr>
      </w:pPr>
    </w:p>
    <w:p w14:paraId="4A288769" w14:textId="77777777"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QUINTA</w:t>
      </w:r>
      <w:r w:rsidRPr="00E02F7C">
        <w:rPr>
          <w:rFonts w:ascii="Arial" w:hAnsi="Arial" w:cs="Arial"/>
          <w:b/>
          <w:color w:val="auto"/>
          <w:sz w:val="20"/>
          <w:u w:val="single"/>
        </w:rPr>
        <w:t xml:space="preserve">: RESPONSABILIDAD DE LAS PARTES </w:t>
      </w:r>
    </w:p>
    <w:p w14:paraId="0FDF997E" w14:textId="77777777"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14:paraId="10104228" w14:textId="77777777" w:rsidR="00F17D49" w:rsidRPr="005E0915" w:rsidRDefault="00F17D49" w:rsidP="00CD5328">
      <w:pPr>
        <w:widowControl w:val="0"/>
        <w:spacing w:after="0" w:line="240" w:lineRule="auto"/>
        <w:ind w:left="349"/>
        <w:jc w:val="both"/>
        <w:rPr>
          <w:rFonts w:ascii="Arial" w:hAnsi="Arial" w:cs="Arial"/>
          <w:sz w:val="20"/>
        </w:rPr>
      </w:pPr>
    </w:p>
    <w:p w14:paraId="5AC6A1AA"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134EC40" w14:textId="77777777" w:rsidR="00F17D49" w:rsidRPr="00CD5328" w:rsidRDefault="00F17D49" w:rsidP="00CD5328">
      <w:pPr>
        <w:widowControl w:val="0"/>
        <w:spacing w:after="0" w:line="240" w:lineRule="auto"/>
        <w:ind w:left="349"/>
        <w:jc w:val="both"/>
        <w:rPr>
          <w:rFonts w:ascii="Arial" w:hAnsi="Arial" w:cs="Arial"/>
          <w:sz w:val="20"/>
        </w:rPr>
      </w:pPr>
    </w:p>
    <w:p w14:paraId="3657FF89"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68F2EBA8" w14:textId="77777777" w:rsidR="005E0915" w:rsidRPr="00E6398E" w:rsidRDefault="005E0915" w:rsidP="00E6398E">
      <w:pPr>
        <w:widowControl w:val="0"/>
        <w:spacing w:after="0" w:line="240" w:lineRule="auto"/>
        <w:ind w:left="352"/>
        <w:jc w:val="both"/>
        <w:rPr>
          <w:rFonts w:ascii="Arial" w:hAnsi="Arial" w:cs="Arial"/>
          <w:b/>
          <w:sz w:val="20"/>
          <w:u w:val="single"/>
        </w:rPr>
      </w:pPr>
    </w:p>
    <w:p w14:paraId="4A4771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31D699C5"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0D5DF21"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77DDB02E"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BCC196"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7A5B481E" w14:textId="008E459E" w:rsidR="00F17D49" w:rsidRPr="00CD5328" w:rsidRDefault="00F17D49" w:rsidP="00800A0E">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artículos </w:t>
      </w:r>
      <w:r w:rsidRPr="0090475E">
        <w:rPr>
          <w:rFonts w:ascii="Arial" w:hAnsi="Arial" w:cs="Arial"/>
          <w:sz w:val="20"/>
          <w:lang w:val="es-ES"/>
        </w:rPr>
        <w:t>1</w:t>
      </w:r>
      <w:r w:rsidR="007F4714" w:rsidRPr="0090475E">
        <w:rPr>
          <w:rFonts w:ascii="Arial" w:hAnsi="Arial" w:cs="Arial"/>
          <w:sz w:val="20"/>
          <w:lang w:val="es-ES"/>
        </w:rPr>
        <w:t>2</w:t>
      </w:r>
      <w:r w:rsidR="00EB564A" w:rsidRPr="0090475E">
        <w:rPr>
          <w:rFonts w:ascii="Arial" w:hAnsi="Arial" w:cs="Arial"/>
          <w:sz w:val="20"/>
          <w:lang w:val="es-ES"/>
        </w:rPr>
        <w:t>2</w:t>
      </w:r>
      <w:r w:rsidRPr="0090475E">
        <w:rPr>
          <w:rFonts w:ascii="Arial" w:hAnsi="Arial" w:cs="Arial"/>
          <w:sz w:val="20"/>
          <w:lang w:val="es-ES"/>
        </w:rPr>
        <w:t xml:space="preserve">, </w:t>
      </w:r>
      <w:r w:rsidR="007F4714" w:rsidRPr="0090475E">
        <w:rPr>
          <w:rFonts w:ascii="Arial" w:hAnsi="Arial" w:cs="Arial"/>
          <w:sz w:val="20"/>
          <w:lang w:val="es-ES"/>
        </w:rPr>
        <w:t>1</w:t>
      </w:r>
      <w:r w:rsidR="00EB564A" w:rsidRPr="0090475E">
        <w:rPr>
          <w:rFonts w:ascii="Arial" w:hAnsi="Arial" w:cs="Arial"/>
          <w:sz w:val="20"/>
          <w:lang w:val="es-ES"/>
        </w:rPr>
        <w:t>37</w:t>
      </w:r>
      <w:r w:rsidRPr="0090475E">
        <w:rPr>
          <w:rFonts w:ascii="Arial" w:hAnsi="Arial" w:cs="Arial"/>
          <w:sz w:val="20"/>
          <w:lang w:val="es-ES"/>
        </w:rPr>
        <w:t>, 1</w:t>
      </w:r>
      <w:r w:rsidR="007F4714" w:rsidRPr="0090475E">
        <w:rPr>
          <w:rFonts w:ascii="Arial" w:hAnsi="Arial" w:cs="Arial"/>
          <w:sz w:val="20"/>
          <w:lang w:val="es-ES"/>
        </w:rPr>
        <w:t>4</w:t>
      </w:r>
      <w:r w:rsidR="00EB564A" w:rsidRPr="0090475E">
        <w:rPr>
          <w:rFonts w:ascii="Arial" w:hAnsi="Arial" w:cs="Arial"/>
          <w:sz w:val="20"/>
          <w:lang w:val="es-ES"/>
        </w:rPr>
        <w:t>0</w:t>
      </w:r>
      <w:r w:rsidRPr="0090475E">
        <w:rPr>
          <w:rFonts w:ascii="Arial" w:hAnsi="Arial" w:cs="Arial"/>
          <w:sz w:val="20"/>
          <w:lang w:val="es-ES"/>
        </w:rPr>
        <w:t xml:space="preserve">, </w:t>
      </w:r>
      <w:r w:rsidR="009829F8" w:rsidRPr="0090475E">
        <w:rPr>
          <w:rFonts w:ascii="Arial" w:hAnsi="Arial" w:cs="Arial"/>
          <w:sz w:val="20"/>
          <w:lang w:val="es-ES"/>
        </w:rPr>
        <w:t>14</w:t>
      </w:r>
      <w:r w:rsidR="00EB564A" w:rsidRPr="0090475E">
        <w:rPr>
          <w:rFonts w:ascii="Arial" w:hAnsi="Arial" w:cs="Arial"/>
          <w:sz w:val="20"/>
          <w:lang w:val="es-ES"/>
        </w:rPr>
        <w:t>3</w:t>
      </w:r>
      <w:r w:rsidR="009829F8" w:rsidRPr="0090475E">
        <w:rPr>
          <w:rFonts w:ascii="Arial" w:hAnsi="Arial" w:cs="Arial"/>
          <w:sz w:val="20"/>
          <w:lang w:val="es-ES"/>
        </w:rPr>
        <w:t xml:space="preserve">, </w:t>
      </w:r>
      <w:r w:rsidR="00D61BC3" w:rsidRPr="0090475E">
        <w:rPr>
          <w:rFonts w:ascii="Arial" w:hAnsi="Arial" w:cs="Arial"/>
          <w:sz w:val="20"/>
          <w:lang w:val="es-ES"/>
        </w:rPr>
        <w:t>1</w:t>
      </w:r>
      <w:r w:rsidR="00BF40BD" w:rsidRPr="0090475E">
        <w:rPr>
          <w:rFonts w:ascii="Arial" w:hAnsi="Arial" w:cs="Arial"/>
          <w:sz w:val="20"/>
          <w:lang w:val="es-ES"/>
        </w:rPr>
        <w:t>4</w:t>
      </w:r>
      <w:r w:rsidR="00EB564A" w:rsidRPr="0090475E">
        <w:rPr>
          <w:rFonts w:ascii="Arial" w:hAnsi="Arial" w:cs="Arial"/>
          <w:sz w:val="20"/>
          <w:lang w:val="es-ES"/>
        </w:rPr>
        <w:t>6</w:t>
      </w:r>
      <w:r w:rsidR="00146CB4" w:rsidRPr="0090475E">
        <w:rPr>
          <w:rFonts w:ascii="Arial" w:hAnsi="Arial" w:cs="Arial"/>
          <w:sz w:val="20"/>
          <w:lang w:val="es-ES"/>
        </w:rPr>
        <w:t>,</w:t>
      </w:r>
      <w:r w:rsidR="00D61BC3" w:rsidRPr="0090475E">
        <w:rPr>
          <w:rFonts w:ascii="Arial" w:hAnsi="Arial" w:cs="Arial"/>
          <w:sz w:val="20"/>
          <w:lang w:val="es-ES"/>
        </w:rPr>
        <w:t xml:space="preserve"> 1</w:t>
      </w:r>
      <w:r w:rsidR="00BF40BD" w:rsidRPr="0090475E">
        <w:rPr>
          <w:rFonts w:ascii="Arial" w:hAnsi="Arial" w:cs="Arial"/>
          <w:sz w:val="20"/>
          <w:lang w:val="es-ES"/>
        </w:rPr>
        <w:t>4</w:t>
      </w:r>
      <w:r w:rsidR="00EB564A" w:rsidRPr="0090475E">
        <w:rPr>
          <w:rFonts w:ascii="Arial" w:hAnsi="Arial" w:cs="Arial"/>
          <w:sz w:val="20"/>
          <w:lang w:val="es-ES"/>
        </w:rPr>
        <w:t>7</w:t>
      </w:r>
      <w:r w:rsidR="00975F48" w:rsidRPr="0090475E">
        <w:rPr>
          <w:rFonts w:ascii="Arial" w:hAnsi="Arial" w:cs="Arial"/>
          <w:sz w:val="20"/>
          <w:lang w:val="es-ES"/>
        </w:rPr>
        <w:t xml:space="preserve"> </w:t>
      </w:r>
      <w:r w:rsidR="00146CB4" w:rsidRPr="0090475E">
        <w:rPr>
          <w:rFonts w:ascii="Arial" w:hAnsi="Arial" w:cs="Arial"/>
          <w:sz w:val="20"/>
          <w:lang w:val="es-ES"/>
        </w:rPr>
        <w:t xml:space="preserve">y 149 </w:t>
      </w:r>
      <w:r w:rsidRPr="00CD5328">
        <w:rPr>
          <w:rFonts w:ascii="Arial" w:hAnsi="Arial" w:cs="Arial"/>
          <w:sz w:val="20"/>
          <w:lang w:val="es-ES"/>
        </w:rPr>
        <w:t xml:space="preserve">del Reglamento </w:t>
      </w:r>
      <w:r w:rsidR="00A519B4" w:rsidRPr="0090475E">
        <w:rPr>
          <w:rFonts w:ascii="Arial" w:hAnsi="Arial" w:cs="Arial"/>
          <w:sz w:val="20"/>
          <w:lang w:val="es-ES"/>
        </w:rPr>
        <w:t>de la Ley de Contrataciones del Estado</w:t>
      </w:r>
      <w:r w:rsidR="00A519B4" w:rsidRPr="00CD5328">
        <w:rPr>
          <w:rFonts w:ascii="Arial" w:hAnsi="Arial" w:cs="Arial"/>
          <w:sz w:val="20"/>
          <w:lang w:val="es-ES"/>
        </w:rPr>
        <w:t xml:space="preserve"> </w:t>
      </w:r>
      <w:r w:rsidRPr="00CD5328">
        <w:rPr>
          <w:rFonts w:ascii="Arial" w:hAnsi="Arial" w:cs="Arial"/>
          <w:sz w:val="20"/>
          <w:lang w:val="es-ES"/>
        </w:rPr>
        <w:t xml:space="preserve">o, en 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903C42">
        <w:rPr>
          <w:rFonts w:ascii="Arial" w:hAnsi="Arial" w:cs="Arial"/>
          <w:sz w:val="20"/>
          <w:lang w:val="es-ES"/>
        </w:rPr>
        <w:t xml:space="preserve">  El arbitraje será de tipo </w:t>
      </w:r>
      <w:r w:rsidR="00903C42" w:rsidRPr="00433009">
        <w:rPr>
          <w:rFonts w:ascii="Arial" w:hAnsi="Arial" w:cs="Arial"/>
          <w:sz w:val="20"/>
          <w:highlight w:val="lightGray"/>
        </w:rPr>
        <w:t xml:space="preserve">[INDICAR </w:t>
      </w:r>
      <w:r w:rsidR="00903C42">
        <w:rPr>
          <w:rFonts w:ascii="Arial" w:hAnsi="Arial" w:cs="Arial"/>
          <w:sz w:val="20"/>
          <w:highlight w:val="lightGray"/>
        </w:rPr>
        <w:t>INSTITUCIONAL O AD HOC]</w:t>
      </w:r>
      <w:r w:rsidR="00903C42">
        <w:rPr>
          <w:rStyle w:val="Refdenotaalpie"/>
          <w:rFonts w:ascii="Arial" w:hAnsi="Arial" w:cs="Arial"/>
          <w:sz w:val="20"/>
          <w:highlight w:val="lightGray"/>
        </w:rPr>
        <w:footnoteReference w:id="30"/>
      </w:r>
      <w:r w:rsidR="00903C42">
        <w:rPr>
          <w:rFonts w:ascii="Arial" w:hAnsi="Arial" w:cs="Arial"/>
          <w:sz w:val="20"/>
          <w:highlight w:val="lightGray"/>
        </w:rPr>
        <w:t>.</w:t>
      </w:r>
    </w:p>
    <w:p w14:paraId="1AEAA2AF" w14:textId="77777777" w:rsidR="00F17D49" w:rsidRDefault="00F17D49" w:rsidP="00800A0E">
      <w:pPr>
        <w:widowControl w:val="0"/>
        <w:spacing w:after="0" w:line="240" w:lineRule="auto"/>
        <w:ind w:left="349"/>
        <w:jc w:val="both"/>
        <w:rPr>
          <w:rFonts w:ascii="Arial" w:hAnsi="Arial" w:cs="Arial"/>
          <w:sz w:val="20"/>
          <w:lang w:val="es-ES"/>
        </w:rPr>
      </w:pPr>
    </w:p>
    <w:p w14:paraId="366FC9C0"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90475E">
        <w:rPr>
          <w:rFonts w:ascii="Arial" w:hAnsi="Arial" w:cs="Arial"/>
          <w:color w:val="auto"/>
          <w:sz w:val="20"/>
          <w:lang w:val="es-ES"/>
        </w:rPr>
        <w:t>solicitar una conciliación</w:t>
      </w:r>
      <w:r w:rsidR="00824B77" w:rsidRPr="0090475E">
        <w:rPr>
          <w:rFonts w:ascii="Arial" w:hAnsi="Arial" w:cs="Arial"/>
          <w:color w:val="auto"/>
          <w:sz w:val="20"/>
          <w:lang w:val="es-ES"/>
        </w:rPr>
        <w:t xml:space="preserve"> dentro del plazo de caducidad correspondiente</w:t>
      </w:r>
      <w:r w:rsidRPr="0090475E">
        <w:rPr>
          <w:rFonts w:ascii="Arial" w:hAnsi="Arial" w:cs="Arial"/>
          <w:color w:val="auto"/>
          <w:sz w:val="20"/>
          <w:lang w:val="es-ES"/>
        </w:rPr>
        <w:t>, según lo señalado en el artículo 18</w:t>
      </w:r>
      <w:r w:rsidR="00824B77" w:rsidRPr="0090475E">
        <w:rPr>
          <w:rFonts w:ascii="Arial" w:hAnsi="Arial" w:cs="Arial"/>
          <w:color w:val="auto"/>
          <w:sz w:val="20"/>
          <w:lang w:val="es-ES"/>
        </w:rPr>
        <w:t>3</w:t>
      </w:r>
      <w:r w:rsidRPr="0090475E">
        <w:rPr>
          <w:rFonts w:ascii="Arial" w:hAnsi="Arial" w:cs="Arial"/>
          <w:color w:val="auto"/>
          <w:sz w:val="20"/>
          <w:lang w:val="es-ES"/>
        </w:rPr>
        <w:t xml:space="preserve"> del Reglamento de la Ley de Contrataciones del Estado</w:t>
      </w:r>
      <w:r w:rsidR="00830915" w:rsidRPr="0090475E">
        <w:rPr>
          <w:rFonts w:ascii="Arial" w:hAnsi="Arial" w:cs="Arial"/>
          <w:color w:val="auto"/>
          <w:sz w:val="20"/>
          <w:lang w:val="es-ES"/>
        </w:rPr>
        <w:t xml:space="preserve">, sin perjuicio de recurrir al arbitraje, en </w:t>
      </w:r>
      <w:r w:rsidR="00830915" w:rsidRPr="00CD5328">
        <w:rPr>
          <w:rFonts w:ascii="Arial" w:hAnsi="Arial" w:cs="Arial"/>
          <w:sz w:val="20"/>
          <w:lang w:val="es-ES"/>
        </w:rPr>
        <w:t>caso no se llegue 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799B8ABC" w14:textId="77777777" w:rsidR="00800A0E" w:rsidRDefault="00800A0E" w:rsidP="00800A0E">
      <w:pPr>
        <w:pStyle w:val="Textocomentario"/>
        <w:spacing w:after="0"/>
        <w:ind w:left="349"/>
        <w:jc w:val="both"/>
        <w:rPr>
          <w:rFonts w:ascii="Arial" w:hAnsi="Arial" w:cs="Arial"/>
          <w:lang w:val="es-ES"/>
        </w:rPr>
      </w:pPr>
    </w:p>
    <w:p w14:paraId="5F265325"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5C508E3A" w14:textId="77777777" w:rsidR="007F32F1" w:rsidRDefault="007F32F1" w:rsidP="00800A0E">
      <w:pPr>
        <w:tabs>
          <w:tab w:val="left" w:pos="0"/>
        </w:tabs>
        <w:spacing w:after="0" w:line="240" w:lineRule="auto"/>
        <w:ind w:right="18"/>
        <w:jc w:val="both"/>
        <w:rPr>
          <w:rFonts w:ascii="Times New Roman" w:hAnsi="Times New Roman"/>
        </w:rPr>
      </w:pPr>
    </w:p>
    <w:p w14:paraId="196D3478"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BC7FF4">
        <w:rPr>
          <w:rFonts w:ascii="Arial" w:hAnsi="Arial" w:cs="Arial"/>
          <w:b/>
          <w:i/>
          <w:color w:val="0000FF"/>
          <w:sz w:val="20"/>
          <w:u w:val="single"/>
        </w:rPr>
        <w:t>IMPORTANTE</w:t>
      </w:r>
      <w:r w:rsidRPr="004F29C2">
        <w:rPr>
          <w:rFonts w:ascii="Arial" w:hAnsi="Arial" w:cs="Arial"/>
          <w:b/>
          <w:i/>
          <w:color w:val="0000FF"/>
          <w:sz w:val="20"/>
        </w:rPr>
        <w:t xml:space="preserve">: </w:t>
      </w:r>
    </w:p>
    <w:p w14:paraId="0D829A91" w14:textId="77777777" w:rsidR="00C26B25" w:rsidRPr="00EB527B" w:rsidRDefault="00C26B25" w:rsidP="00C26B25">
      <w:pPr>
        <w:widowControl w:val="0"/>
        <w:spacing w:after="0" w:line="240" w:lineRule="auto"/>
        <w:ind w:left="349"/>
        <w:rPr>
          <w:rFonts w:ascii="Arial" w:hAnsi="Arial" w:cs="Arial"/>
          <w:b/>
          <w:i/>
          <w:color w:val="FF0000"/>
          <w:sz w:val="20"/>
          <w:u w:val="single"/>
        </w:rPr>
      </w:pPr>
    </w:p>
    <w:p w14:paraId="66705E47"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F72825">
        <w:rPr>
          <w:rFonts w:ascii="Arial" w:hAnsi="Arial" w:cs="Arial"/>
          <w:i/>
          <w:color w:val="0000FF"/>
          <w:sz w:val="20"/>
        </w:rPr>
        <w:t>18</w:t>
      </w:r>
      <w:r w:rsidR="00824B77" w:rsidRPr="00F72825">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7FDDAD12"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701886BA"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77F58B5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1F0BAD1" w14:textId="77777777" w:rsidR="00F17D49" w:rsidRPr="00CD5328" w:rsidRDefault="00F17D49" w:rsidP="00CD5328">
      <w:pPr>
        <w:widowControl w:val="0"/>
        <w:spacing w:after="0" w:line="240" w:lineRule="auto"/>
        <w:ind w:left="349"/>
        <w:jc w:val="both"/>
        <w:rPr>
          <w:rFonts w:ascii="Arial" w:hAnsi="Arial" w:cs="Arial"/>
          <w:sz w:val="20"/>
        </w:rPr>
      </w:pPr>
    </w:p>
    <w:p w14:paraId="2B3BAEC8"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2BACF3B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250F85A2" w14:textId="77777777" w:rsidR="00F17D49" w:rsidRPr="00CD5328" w:rsidRDefault="00F17D49" w:rsidP="00CD5328">
      <w:pPr>
        <w:widowControl w:val="0"/>
        <w:spacing w:after="0" w:line="240" w:lineRule="auto"/>
        <w:ind w:left="349"/>
        <w:jc w:val="both"/>
        <w:rPr>
          <w:rFonts w:ascii="Arial" w:hAnsi="Arial" w:cs="Arial"/>
          <w:sz w:val="20"/>
        </w:rPr>
      </w:pPr>
    </w:p>
    <w:p w14:paraId="5F8667E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424BD5EA" w14:textId="77777777" w:rsidR="00F17D49" w:rsidRPr="00CD5328" w:rsidRDefault="00F17D49" w:rsidP="00CD5328">
      <w:pPr>
        <w:widowControl w:val="0"/>
        <w:spacing w:after="0" w:line="240" w:lineRule="auto"/>
        <w:ind w:left="349"/>
        <w:jc w:val="both"/>
        <w:rPr>
          <w:rFonts w:ascii="Arial" w:hAnsi="Arial" w:cs="Arial"/>
          <w:sz w:val="20"/>
        </w:rPr>
      </w:pPr>
    </w:p>
    <w:p w14:paraId="725A4E2B"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0D75B180" w14:textId="77777777" w:rsidR="00F17D49" w:rsidRPr="00CD5328" w:rsidRDefault="00F17D49" w:rsidP="00CD5328">
      <w:pPr>
        <w:widowControl w:val="0"/>
        <w:spacing w:after="0" w:line="240" w:lineRule="auto"/>
        <w:ind w:left="349"/>
        <w:jc w:val="both"/>
        <w:rPr>
          <w:rFonts w:ascii="Arial" w:hAnsi="Arial" w:cs="Arial"/>
          <w:sz w:val="20"/>
        </w:rPr>
      </w:pPr>
    </w:p>
    <w:p w14:paraId="772721E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334DD4FF" w14:textId="77777777" w:rsidR="00F17D49" w:rsidRPr="00CD5328" w:rsidRDefault="00F17D49" w:rsidP="00CD5328">
      <w:pPr>
        <w:widowControl w:val="0"/>
        <w:spacing w:after="0" w:line="240" w:lineRule="auto"/>
        <w:ind w:left="349"/>
        <w:jc w:val="both"/>
        <w:rPr>
          <w:rFonts w:ascii="Arial" w:hAnsi="Arial" w:cs="Arial"/>
          <w:b/>
          <w:i/>
          <w:sz w:val="20"/>
        </w:rPr>
      </w:pPr>
    </w:p>
    <w:p w14:paraId="4BF108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8D3F333" w14:textId="77777777" w:rsidR="00F17D49" w:rsidRPr="00CD5328" w:rsidRDefault="00F17D49" w:rsidP="00CD5328">
      <w:pPr>
        <w:widowControl w:val="0"/>
        <w:spacing w:after="0" w:line="240" w:lineRule="auto"/>
        <w:ind w:left="349"/>
        <w:jc w:val="both"/>
        <w:rPr>
          <w:rFonts w:ascii="Arial" w:hAnsi="Arial" w:cs="Arial"/>
          <w:sz w:val="20"/>
        </w:rPr>
      </w:pPr>
    </w:p>
    <w:p w14:paraId="7625DC97" w14:textId="77777777" w:rsidR="00F17D49" w:rsidRPr="00CD5328" w:rsidRDefault="00F17D49" w:rsidP="00CD5328">
      <w:pPr>
        <w:widowControl w:val="0"/>
        <w:spacing w:after="0" w:line="240" w:lineRule="auto"/>
        <w:ind w:left="349"/>
        <w:jc w:val="both"/>
        <w:rPr>
          <w:rFonts w:ascii="Arial" w:hAnsi="Arial" w:cs="Arial"/>
          <w:sz w:val="20"/>
        </w:rPr>
      </w:pPr>
    </w:p>
    <w:p w14:paraId="258C90CE" w14:textId="77777777" w:rsidR="00F17D49" w:rsidRPr="00CD5328" w:rsidRDefault="00F17D49" w:rsidP="00CD5328">
      <w:pPr>
        <w:widowControl w:val="0"/>
        <w:spacing w:after="0" w:line="240" w:lineRule="auto"/>
        <w:ind w:left="349"/>
        <w:jc w:val="both"/>
        <w:rPr>
          <w:rFonts w:ascii="Arial" w:hAnsi="Arial" w:cs="Arial"/>
          <w:sz w:val="20"/>
        </w:rPr>
      </w:pPr>
    </w:p>
    <w:p w14:paraId="1C9C03BB" w14:textId="77777777" w:rsidR="00F17D49" w:rsidRPr="00CD5328" w:rsidRDefault="00F17D49" w:rsidP="00CD5328">
      <w:pPr>
        <w:widowControl w:val="0"/>
        <w:spacing w:after="0" w:line="240" w:lineRule="auto"/>
        <w:ind w:left="349"/>
        <w:jc w:val="both"/>
        <w:rPr>
          <w:rFonts w:ascii="Arial" w:hAnsi="Arial" w:cs="Arial"/>
          <w:sz w:val="20"/>
        </w:rPr>
      </w:pPr>
    </w:p>
    <w:p w14:paraId="2847EF0F" w14:textId="77777777" w:rsidR="00F17D49" w:rsidRPr="00CD5328" w:rsidRDefault="00F17D49" w:rsidP="00CD5328">
      <w:pPr>
        <w:widowControl w:val="0"/>
        <w:spacing w:after="0" w:line="240" w:lineRule="auto"/>
        <w:ind w:left="349"/>
        <w:jc w:val="both"/>
        <w:rPr>
          <w:rFonts w:ascii="Arial" w:hAnsi="Arial" w:cs="Arial"/>
          <w:sz w:val="20"/>
        </w:rPr>
      </w:pPr>
    </w:p>
    <w:p w14:paraId="6AAAC8EB" w14:textId="77777777" w:rsidR="00F17D49" w:rsidRPr="00CD5328" w:rsidRDefault="00F17D49" w:rsidP="00CD5328">
      <w:pPr>
        <w:widowControl w:val="0"/>
        <w:spacing w:after="0" w:line="240" w:lineRule="auto"/>
        <w:ind w:left="349"/>
        <w:jc w:val="both"/>
        <w:rPr>
          <w:rFonts w:ascii="Arial" w:hAnsi="Arial" w:cs="Arial"/>
          <w:sz w:val="20"/>
        </w:rPr>
      </w:pPr>
    </w:p>
    <w:p w14:paraId="34EAE199"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0ADFB1AD" w14:textId="77777777" w:rsidTr="00E43B1B">
        <w:trPr>
          <w:cantSplit/>
        </w:trPr>
        <w:tc>
          <w:tcPr>
            <w:tcW w:w="2882" w:type="dxa"/>
            <w:tcBorders>
              <w:top w:val="single" w:sz="6" w:space="0" w:color="auto"/>
            </w:tcBorders>
          </w:tcPr>
          <w:p w14:paraId="31DD7895"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867C958"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60A3E6F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2AFF292" w14:textId="77777777" w:rsidR="00F17D49" w:rsidRPr="00CD5328" w:rsidRDefault="00F17D49" w:rsidP="00CD5328">
      <w:pPr>
        <w:pStyle w:val="Prrafodelista"/>
        <w:widowControl w:val="0"/>
        <w:spacing w:after="0" w:line="240" w:lineRule="auto"/>
        <w:ind w:left="360"/>
        <w:jc w:val="both"/>
        <w:rPr>
          <w:rFonts w:ascii="Arial" w:hAnsi="Arial" w:cs="Arial"/>
        </w:rPr>
      </w:pPr>
    </w:p>
    <w:p w14:paraId="72F991C5"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B5A1E63" w14:textId="77777777" w:rsidR="00E41D82" w:rsidRPr="00CD5328" w:rsidRDefault="00E41D82" w:rsidP="00CD5328">
      <w:pPr>
        <w:widowControl w:val="0"/>
        <w:spacing w:after="0" w:line="240" w:lineRule="auto"/>
        <w:ind w:left="360"/>
        <w:jc w:val="both"/>
        <w:rPr>
          <w:rFonts w:ascii="Arial" w:hAnsi="Arial" w:cs="Arial"/>
          <w:sz w:val="20"/>
        </w:rPr>
      </w:pPr>
    </w:p>
    <w:p w14:paraId="7B4CA47D" w14:textId="77777777" w:rsidR="00F17D49" w:rsidRDefault="00F17D49" w:rsidP="00CD5328">
      <w:pPr>
        <w:widowControl w:val="0"/>
        <w:spacing w:after="0" w:line="240" w:lineRule="auto"/>
        <w:ind w:left="360"/>
        <w:jc w:val="both"/>
        <w:rPr>
          <w:rFonts w:ascii="Arial" w:hAnsi="Arial" w:cs="Arial"/>
          <w:sz w:val="20"/>
        </w:rPr>
      </w:pPr>
    </w:p>
    <w:p w14:paraId="39EE714B" w14:textId="77777777" w:rsidR="00804F37" w:rsidRDefault="00804F37" w:rsidP="00CD5328">
      <w:pPr>
        <w:widowControl w:val="0"/>
        <w:spacing w:after="0" w:line="240" w:lineRule="auto"/>
        <w:ind w:left="360"/>
        <w:jc w:val="both"/>
        <w:rPr>
          <w:rFonts w:ascii="Arial" w:hAnsi="Arial" w:cs="Arial"/>
          <w:sz w:val="20"/>
        </w:rPr>
      </w:pPr>
    </w:p>
    <w:p w14:paraId="0B7D2896" w14:textId="77777777" w:rsidR="00804F37" w:rsidRDefault="00804F37" w:rsidP="00CD5328">
      <w:pPr>
        <w:widowControl w:val="0"/>
        <w:spacing w:after="0" w:line="240" w:lineRule="auto"/>
        <w:ind w:left="360"/>
        <w:jc w:val="both"/>
        <w:rPr>
          <w:rFonts w:ascii="Arial" w:hAnsi="Arial" w:cs="Arial"/>
          <w:sz w:val="20"/>
        </w:rPr>
      </w:pPr>
    </w:p>
    <w:p w14:paraId="5B8AA9E7" w14:textId="77777777" w:rsidR="00804F37" w:rsidRDefault="00804F37" w:rsidP="00CD5328">
      <w:pPr>
        <w:widowControl w:val="0"/>
        <w:spacing w:after="0" w:line="240" w:lineRule="auto"/>
        <w:ind w:left="360"/>
        <w:jc w:val="both"/>
        <w:rPr>
          <w:rFonts w:ascii="Arial" w:hAnsi="Arial" w:cs="Arial"/>
          <w:sz w:val="20"/>
        </w:rPr>
      </w:pPr>
    </w:p>
    <w:p w14:paraId="71A4F196" w14:textId="77777777" w:rsidR="00804F37" w:rsidRPr="00CD5328" w:rsidRDefault="00804F37" w:rsidP="00CD5328">
      <w:pPr>
        <w:widowControl w:val="0"/>
        <w:spacing w:after="0" w:line="240" w:lineRule="auto"/>
        <w:ind w:left="360"/>
        <w:jc w:val="both"/>
        <w:rPr>
          <w:rFonts w:ascii="Arial" w:hAnsi="Arial" w:cs="Arial"/>
          <w:sz w:val="20"/>
        </w:rPr>
      </w:pPr>
    </w:p>
    <w:p w14:paraId="5FD4EC32" w14:textId="77777777" w:rsidR="00B14BC1" w:rsidRDefault="00B14BC1" w:rsidP="00CD5328">
      <w:pPr>
        <w:widowControl w:val="0"/>
        <w:spacing w:after="0" w:line="240" w:lineRule="auto"/>
        <w:ind w:left="360"/>
        <w:jc w:val="both"/>
        <w:rPr>
          <w:rFonts w:ascii="Arial" w:hAnsi="Arial" w:cs="Arial"/>
          <w:sz w:val="20"/>
        </w:rPr>
      </w:pPr>
    </w:p>
    <w:p w14:paraId="067618CD" w14:textId="77777777" w:rsidR="00B14BC1" w:rsidRDefault="00B14BC1" w:rsidP="00CD5328">
      <w:pPr>
        <w:widowControl w:val="0"/>
        <w:spacing w:after="0" w:line="240" w:lineRule="auto"/>
        <w:ind w:left="360"/>
        <w:jc w:val="both"/>
        <w:rPr>
          <w:rFonts w:ascii="Arial" w:hAnsi="Arial" w:cs="Arial"/>
          <w:sz w:val="20"/>
        </w:rPr>
      </w:pPr>
    </w:p>
    <w:p w14:paraId="7BA233C1" w14:textId="77777777" w:rsidR="00B14BC1" w:rsidRDefault="00B14BC1" w:rsidP="00CD5328">
      <w:pPr>
        <w:widowControl w:val="0"/>
        <w:spacing w:after="0" w:line="240" w:lineRule="auto"/>
        <w:ind w:left="360"/>
        <w:jc w:val="both"/>
        <w:rPr>
          <w:rFonts w:ascii="Arial" w:hAnsi="Arial" w:cs="Arial"/>
          <w:sz w:val="20"/>
        </w:rPr>
      </w:pPr>
    </w:p>
    <w:p w14:paraId="18A877AA" w14:textId="77777777" w:rsidR="00B14BC1" w:rsidRDefault="00B14BC1" w:rsidP="00CD5328">
      <w:pPr>
        <w:widowControl w:val="0"/>
        <w:spacing w:after="0" w:line="240" w:lineRule="auto"/>
        <w:ind w:left="360"/>
        <w:jc w:val="both"/>
        <w:rPr>
          <w:rFonts w:ascii="Arial" w:hAnsi="Arial" w:cs="Arial"/>
          <w:sz w:val="20"/>
        </w:rPr>
      </w:pPr>
    </w:p>
    <w:p w14:paraId="120374AD" w14:textId="77777777" w:rsidR="00B14BC1" w:rsidRDefault="00B14BC1" w:rsidP="00CD5328">
      <w:pPr>
        <w:widowControl w:val="0"/>
        <w:spacing w:after="0" w:line="240" w:lineRule="auto"/>
        <w:ind w:left="360"/>
        <w:jc w:val="both"/>
        <w:rPr>
          <w:rFonts w:ascii="Arial" w:hAnsi="Arial" w:cs="Arial"/>
          <w:sz w:val="20"/>
        </w:rPr>
      </w:pPr>
    </w:p>
    <w:p w14:paraId="299FC201" w14:textId="77777777" w:rsidR="00B14BC1" w:rsidRDefault="00B14BC1" w:rsidP="00CD5328">
      <w:pPr>
        <w:widowControl w:val="0"/>
        <w:spacing w:after="0" w:line="240" w:lineRule="auto"/>
        <w:ind w:left="360"/>
        <w:jc w:val="both"/>
        <w:rPr>
          <w:rFonts w:ascii="Arial" w:hAnsi="Arial" w:cs="Arial"/>
          <w:sz w:val="20"/>
        </w:rPr>
      </w:pPr>
    </w:p>
    <w:p w14:paraId="70E259D5" w14:textId="77777777" w:rsidR="00B14BC1" w:rsidRDefault="00B14BC1" w:rsidP="00CD5328">
      <w:pPr>
        <w:widowControl w:val="0"/>
        <w:spacing w:after="0" w:line="240" w:lineRule="auto"/>
        <w:ind w:left="360"/>
        <w:jc w:val="both"/>
        <w:rPr>
          <w:rFonts w:ascii="Arial" w:hAnsi="Arial" w:cs="Arial"/>
          <w:sz w:val="20"/>
        </w:rPr>
      </w:pPr>
    </w:p>
    <w:p w14:paraId="369D266F" w14:textId="77777777" w:rsidR="00B14BC1" w:rsidRPr="00CD5328" w:rsidRDefault="00B14BC1" w:rsidP="00CD5328">
      <w:pPr>
        <w:widowControl w:val="0"/>
        <w:spacing w:after="0" w:line="240" w:lineRule="auto"/>
        <w:ind w:left="360"/>
        <w:jc w:val="both"/>
        <w:rPr>
          <w:rFonts w:ascii="Arial" w:hAnsi="Arial" w:cs="Arial"/>
          <w:sz w:val="20"/>
        </w:rPr>
      </w:pPr>
    </w:p>
    <w:p w14:paraId="45D83316" w14:textId="77777777" w:rsidR="00F17D49" w:rsidRPr="00CD5328" w:rsidRDefault="00F17D49" w:rsidP="00CD5328">
      <w:pPr>
        <w:widowControl w:val="0"/>
        <w:spacing w:after="0" w:line="240" w:lineRule="auto"/>
        <w:ind w:left="360"/>
        <w:jc w:val="both"/>
        <w:rPr>
          <w:rFonts w:ascii="Arial" w:hAnsi="Arial" w:cs="Arial"/>
          <w:sz w:val="20"/>
        </w:rPr>
      </w:pPr>
    </w:p>
    <w:p w14:paraId="122CA6C4" w14:textId="77777777" w:rsidR="00F17D49" w:rsidRDefault="00F17D49" w:rsidP="00CD5328">
      <w:pPr>
        <w:widowControl w:val="0"/>
        <w:spacing w:after="0" w:line="240" w:lineRule="auto"/>
        <w:ind w:left="360"/>
        <w:jc w:val="both"/>
        <w:rPr>
          <w:rFonts w:ascii="Arial" w:hAnsi="Arial" w:cs="Arial"/>
          <w:sz w:val="20"/>
        </w:rPr>
      </w:pPr>
    </w:p>
    <w:p w14:paraId="5492F6B4"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250F36ED" w14:textId="77777777" w:rsidR="00F17D49" w:rsidRPr="00CD5328" w:rsidRDefault="00F17D49" w:rsidP="00CD5328">
      <w:pPr>
        <w:widowControl w:val="0"/>
        <w:spacing w:after="0" w:line="240" w:lineRule="auto"/>
        <w:ind w:left="360"/>
        <w:jc w:val="both"/>
        <w:rPr>
          <w:rFonts w:ascii="Arial" w:hAnsi="Arial" w:cs="Arial"/>
          <w:sz w:val="20"/>
        </w:rPr>
      </w:pPr>
    </w:p>
    <w:p w14:paraId="53BAEC47" w14:textId="77777777" w:rsidR="00F17D49" w:rsidRPr="00CD5328" w:rsidRDefault="00F17D49" w:rsidP="00CD5328">
      <w:pPr>
        <w:widowControl w:val="0"/>
        <w:spacing w:after="0" w:line="240" w:lineRule="auto"/>
        <w:ind w:left="360"/>
        <w:jc w:val="both"/>
        <w:rPr>
          <w:rFonts w:ascii="Arial" w:hAnsi="Arial" w:cs="Arial"/>
          <w:sz w:val="20"/>
        </w:rPr>
      </w:pPr>
    </w:p>
    <w:p w14:paraId="450732E3" w14:textId="77777777" w:rsidR="00F17D49" w:rsidRPr="00CD5328" w:rsidRDefault="00F17D49" w:rsidP="00CD5328">
      <w:pPr>
        <w:widowControl w:val="0"/>
        <w:spacing w:after="0" w:line="240" w:lineRule="auto"/>
        <w:ind w:left="360"/>
        <w:jc w:val="both"/>
        <w:rPr>
          <w:rFonts w:ascii="Arial" w:hAnsi="Arial" w:cs="Arial"/>
          <w:i/>
          <w:sz w:val="20"/>
        </w:rPr>
      </w:pPr>
    </w:p>
    <w:p w14:paraId="4038192A" w14:textId="77777777" w:rsidR="00F17D49" w:rsidRPr="00CD5328" w:rsidRDefault="00F17D49" w:rsidP="00CD5328">
      <w:pPr>
        <w:widowControl w:val="0"/>
        <w:spacing w:after="0" w:line="240" w:lineRule="auto"/>
        <w:ind w:left="360"/>
        <w:jc w:val="both"/>
        <w:rPr>
          <w:rFonts w:ascii="Arial" w:hAnsi="Arial" w:cs="Arial"/>
          <w:i/>
          <w:sz w:val="20"/>
        </w:rPr>
      </w:pPr>
    </w:p>
    <w:p w14:paraId="432A2CE9" w14:textId="77777777" w:rsidR="00F17D49" w:rsidRPr="00CD5328" w:rsidRDefault="00F17D49" w:rsidP="00CD5328">
      <w:pPr>
        <w:widowControl w:val="0"/>
        <w:spacing w:after="0" w:line="240" w:lineRule="auto"/>
        <w:ind w:left="360"/>
        <w:jc w:val="both"/>
        <w:rPr>
          <w:rFonts w:ascii="Arial" w:hAnsi="Arial" w:cs="Arial"/>
          <w:i/>
          <w:sz w:val="20"/>
        </w:rPr>
      </w:pPr>
    </w:p>
    <w:p w14:paraId="4409B984" w14:textId="77777777" w:rsidR="00F17D49" w:rsidRPr="00CD5328" w:rsidRDefault="00F17D49" w:rsidP="00CD5328">
      <w:pPr>
        <w:widowControl w:val="0"/>
        <w:spacing w:after="0" w:line="240" w:lineRule="auto"/>
        <w:ind w:left="360"/>
        <w:jc w:val="both"/>
        <w:rPr>
          <w:rFonts w:ascii="Arial" w:hAnsi="Arial" w:cs="Arial"/>
          <w:i/>
          <w:sz w:val="20"/>
        </w:rPr>
      </w:pPr>
    </w:p>
    <w:p w14:paraId="441ED2BF" w14:textId="77777777" w:rsidR="00F17D49" w:rsidRPr="00CD5328" w:rsidRDefault="00F17D49" w:rsidP="00CD5328">
      <w:pPr>
        <w:widowControl w:val="0"/>
        <w:spacing w:after="0" w:line="240" w:lineRule="auto"/>
        <w:ind w:left="360"/>
        <w:jc w:val="both"/>
        <w:rPr>
          <w:rFonts w:ascii="Arial" w:hAnsi="Arial" w:cs="Arial"/>
          <w:i/>
          <w:sz w:val="20"/>
        </w:rPr>
      </w:pPr>
    </w:p>
    <w:p w14:paraId="6D87C266" w14:textId="77777777" w:rsidR="00F17D49" w:rsidRPr="00CD5328" w:rsidRDefault="00F17D49" w:rsidP="00CD5328">
      <w:pPr>
        <w:widowControl w:val="0"/>
        <w:spacing w:after="0" w:line="240" w:lineRule="auto"/>
        <w:ind w:left="360"/>
        <w:jc w:val="both"/>
        <w:rPr>
          <w:rFonts w:ascii="Arial" w:hAnsi="Arial" w:cs="Arial"/>
          <w:i/>
          <w:sz w:val="20"/>
        </w:rPr>
      </w:pPr>
    </w:p>
    <w:p w14:paraId="0C39BB2B" w14:textId="77777777" w:rsidR="00F17D49" w:rsidRPr="00CD5328" w:rsidRDefault="00F17D49" w:rsidP="00CD5328">
      <w:pPr>
        <w:widowControl w:val="0"/>
        <w:spacing w:after="0" w:line="240" w:lineRule="auto"/>
        <w:ind w:left="360"/>
        <w:jc w:val="both"/>
        <w:rPr>
          <w:rFonts w:ascii="Arial" w:hAnsi="Arial" w:cs="Arial"/>
          <w:i/>
          <w:sz w:val="20"/>
        </w:rPr>
      </w:pPr>
    </w:p>
    <w:p w14:paraId="1DCE1AB1" w14:textId="77777777" w:rsidR="00F17D49" w:rsidRPr="00CD5328" w:rsidRDefault="00F17D49" w:rsidP="00CD5328">
      <w:pPr>
        <w:widowControl w:val="0"/>
        <w:spacing w:after="0" w:line="240" w:lineRule="auto"/>
        <w:ind w:left="360"/>
        <w:jc w:val="both"/>
        <w:rPr>
          <w:rFonts w:ascii="Arial" w:hAnsi="Arial" w:cs="Arial"/>
          <w:i/>
          <w:sz w:val="20"/>
        </w:rPr>
      </w:pPr>
    </w:p>
    <w:p w14:paraId="06E2C961" w14:textId="77777777" w:rsidR="00F17D49" w:rsidRPr="00CD5328" w:rsidRDefault="00F17D49" w:rsidP="00CD5328">
      <w:pPr>
        <w:widowControl w:val="0"/>
        <w:spacing w:after="0" w:line="240" w:lineRule="auto"/>
        <w:ind w:left="360"/>
        <w:jc w:val="both"/>
        <w:rPr>
          <w:rFonts w:ascii="Arial" w:hAnsi="Arial" w:cs="Arial"/>
          <w:i/>
          <w:sz w:val="20"/>
        </w:rPr>
      </w:pPr>
    </w:p>
    <w:p w14:paraId="45542FE2" w14:textId="77777777" w:rsidR="00F17D49" w:rsidRPr="00CD5328" w:rsidRDefault="00F17D49" w:rsidP="00CD5328">
      <w:pPr>
        <w:widowControl w:val="0"/>
        <w:spacing w:after="0" w:line="240" w:lineRule="auto"/>
        <w:ind w:left="360"/>
        <w:jc w:val="both"/>
        <w:rPr>
          <w:rFonts w:ascii="Arial" w:hAnsi="Arial" w:cs="Arial"/>
          <w:i/>
          <w:sz w:val="20"/>
        </w:rPr>
      </w:pPr>
    </w:p>
    <w:p w14:paraId="49BDB9EE" w14:textId="77777777" w:rsidR="00F17D49" w:rsidRPr="00CD5328" w:rsidRDefault="00F17D49" w:rsidP="00CD5328">
      <w:pPr>
        <w:widowControl w:val="0"/>
        <w:spacing w:after="0" w:line="240" w:lineRule="auto"/>
        <w:ind w:left="360"/>
        <w:jc w:val="both"/>
        <w:rPr>
          <w:rFonts w:ascii="Arial" w:hAnsi="Arial" w:cs="Arial"/>
          <w:i/>
          <w:sz w:val="20"/>
        </w:rPr>
      </w:pPr>
    </w:p>
    <w:p w14:paraId="0E92CE95" w14:textId="77777777" w:rsidR="00F17D49" w:rsidRPr="00CD5328" w:rsidRDefault="00F17D49" w:rsidP="00CD5328">
      <w:pPr>
        <w:widowControl w:val="0"/>
        <w:spacing w:after="0" w:line="240" w:lineRule="auto"/>
        <w:ind w:left="360"/>
        <w:jc w:val="both"/>
        <w:rPr>
          <w:rFonts w:ascii="Arial" w:hAnsi="Arial" w:cs="Arial"/>
          <w:i/>
          <w:sz w:val="20"/>
        </w:rPr>
      </w:pPr>
    </w:p>
    <w:p w14:paraId="310BEBEB" w14:textId="77777777" w:rsidR="00F17D49" w:rsidRPr="00CD5328" w:rsidRDefault="00F17D49" w:rsidP="00CD5328">
      <w:pPr>
        <w:widowControl w:val="0"/>
        <w:spacing w:after="0" w:line="240" w:lineRule="auto"/>
        <w:ind w:left="360"/>
        <w:jc w:val="both"/>
        <w:rPr>
          <w:rFonts w:ascii="Arial" w:hAnsi="Arial" w:cs="Arial"/>
          <w:i/>
          <w:sz w:val="20"/>
        </w:rPr>
      </w:pPr>
    </w:p>
    <w:p w14:paraId="31665C48" w14:textId="77777777" w:rsidR="00F17D49" w:rsidRPr="00CD5328" w:rsidRDefault="00F17D49" w:rsidP="00CD5328">
      <w:pPr>
        <w:widowControl w:val="0"/>
        <w:spacing w:after="0" w:line="240" w:lineRule="auto"/>
        <w:ind w:left="360"/>
        <w:jc w:val="both"/>
        <w:rPr>
          <w:rFonts w:ascii="Arial" w:hAnsi="Arial" w:cs="Arial"/>
          <w:i/>
          <w:sz w:val="20"/>
        </w:rPr>
      </w:pPr>
    </w:p>
    <w:p w14:paraId="3EEEFBB1" w14:textId="77777777" w:rsidR="00F17D49" w:rsidRPr="00CD5328" w:rsidRDefault="00F17D49" w:rsidP="00CD5328">
      <w:pPr>
        <w:widowControl w:val="0"/>
        <w:spacing w:after="0" w:line="240" w:lineRule="auto"/>
        <w:ind w:left="360"/>
        <w:jc w:val="both"/>
        <w:rPr>
          <w:rFonts w:ascii="Arial" w:hAnsi="Arial" w:cs="Arial"/>
          <w:i/>
          <w:sz w:val="20"/>
        </w:rPr>
      </w:pPr>
    </w:p>
    <w:p w14:paraId="713A7E5A" w14:textId="77777777" w:rsidR="00F17D49" w:rsidRPr="00CD5328" w:rsidRDefault="00F17D49" w:rsidP="00CD5328">
      <w:pPr>
        <w:widowControl w:val="0"/>
        <w:spacing w:after="0" w:line="240" w:lineRule="auto"/>
        <w:ind w:left="360"/>
        <w:jc w:val="both"/>
        <w:rPr>
          <w:rFonts w:ascii="Arial" w:hAnsi="Arial" w:cs="Arial"/>
          <w:i/>
          <w:sz w:val="20"/>
        </w:rPr>
      </w:pPr>
    </w:p>
    <w:p w14:paraId="6C0E46B7" w14:textId="77777777" w:rsidR="00F17D49" w:rsidRPr="00CD5328" w:rsidRDefault="00F17D49" w:rsidP="00CD5328">
      <w:pPr>
        <w:widowControl w:val="0"/>
        <w:spacing w:after="0" w:line="240" w:lineRule="auto"/>
        <w:ind w:left="360"/>
        <w:jc w:val="both"/>
        <w:rPr>
          <w:rFonts w:ascii="Arial" w:hAnsi="Arial" w:cs="Arial"/>
          <w:i/>
          <w:sz w:val="20"/>
        </w:rPr>
      </w:pPr>
    </w:p>
    <w:p w14:paraId="7ABBDCC7" w14:textId="77777777" w:rsidR="00F17D49" w:rsidRPr="00CD5328" w:rsidRDefault="00F17D49" w:rsidP="00CD5328">
      <w:pPr>
        <w:widowControl w:val="0"/>
        <w:spacing w:after="0" w:line="240" w:lineRule="auto"/>
        <w:ind w:left="360"/>
        <w:jc w:val="both"/>
        <w:rPr>
          <w:rFonts w:ascii="Arial" w:hAnsi="Arial" w:cs="Arial"/>
          <w:i/>
          <w:sz w:val="20"/>
        </w:rPr>
      </w:pPr>
    </w:p>
    <w:p w14:paraId="1411B9B4" w14:textId="77777777" w:rsidR="00F17D49" w:rsidRPr="00CD5328" w:rsidRDefault="00F17D49" w:rsidP="00CD5328">
      <w:pPr>
        <w:widowControl w:val="0"/>
        <w:spacing w:after="0" w:line="240" w:lineRule="auto"/>
        <w:ind w:left="360"/>
        <w:jc w:val="both"/>
        <w:rPr>
          <w:rFonts w:ascii="Arial" w:hAnsi="Arial" w:cs="Arial"/>
          <w:i/>
          <w:sz w:val="20"/>
        </w:rPr>
      </w:pPr>
    </w:p>
    <w:p w14:paraId="070DE82A" w14:textId="77777777" w:rsidR="00F17D49" w:rsidRPr="00CD5328" w:rsidRDefault="00F17D49" w:rsidP="00CD5328">
      <w:pPr>
        <w:widowControl w:val="0"/>
        <w:spacing w:after="0" w:line="240" w:lineRule="auto"/>
        <w:ind w:left="360"/>
        <w:jc w:val="both"/>
        <w:rPr>
          <w:rFonts w:ascii="Arial" w:hAnsi="Arial" w:cs="Arial"/>
          <w:i/>
          <w:sz w:val="20"/>
        </w:rPr>
      </w:pPr>
    </w:p>
    <w:p w14:paraId="3B904875" w14:textId="77777777" w:rsidR="00F17D49" w:rsidRPr="00CD5328" w:rsidRDefault="00F17D49" w:rsidP="00CD5328">
      <w:pPr>
        <w:widowControl w:val="0"/>
        <w:spacing w:after="0" w:line="240" w:lineRule="auto"/>
        <w:ind w:left="360"/>
        <w:jc w:val="both"/>
        <w:rPr>
          <w:rFonts w:ascii="Arial" w:hAnsi="Arial" w:cs="Arial"/>
          <w:i/>
          <w:sz w:val="20"/>
        </w:rPr>
      </w:pPr>
    </w:p>
    <w:p w14:paraId="293888FF" w14:textId="77777777" w:rsidR="00F17D49" w:rsidRPr="00CD5328" w:rsidRDefault="00F17D49" w:rsidP="00CD5328">
      <w:pPr>
        <w:widowControl w:val="0"/>
        <w:spacing w:after="0" w:line="240" w:lineRule="auto"/>
        <w:ind w:left="360"/>
        <w:jc w:val="both"/>
        <w:rPr>
          <w:rFonts w:ascii="Arial" w:hAnsi="Arial" w:cs="Arial"/>
          <w:i/>
          <w:sz w:val="20"/>
        </w:rPr>
      </w:pPr>
    </w:p>
    <w:p w14:paraId="78EC65F7"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010B1F0" w14:textId="77777777" w:rsidR="00BA58F9" w:rsidRDefault="00BA58F9" w:rsidP="00CD5328">
      <w:pPr>
        <w:widowControl w:val="0"/>
        <w:spacing w:after="0" w:line="240" w:lineRule="auto"/>
        <w:jc w:val="center"/>
        <w:rPr>
          <w:rFonts w:ascii="Arial" w:hAnsi="Arial" w:cs="Arial"/>
          <w:b/>
        </w:rPr>
      </w:pPr>
    </w:p>
    <w:p w14:paraId="3B870BB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6DA63C5"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7E4ED842" w14:textId="77777777" w:rsidTr="00E43B1B">
        <w:tc>
          <w:tcPr>
            <w:tcW w:w="8644" w:type="dxa"/>
            <w:shd w:val="clear" w:color="000000" w:fill="FFFFFF"/>
          </w:tcPr>
          <w:p w14:paraId="43325E0C"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1CB5D61" w14:textId="77777777" w:rsidR="00F17D49" w:rsidRPr="00CD5328" w:rsidRDefault="00F17D49" w:rsidP="00CD5328">
      <w:pPr>
        <w:widowControl w:val="0"/>
        <w:spacing w:after="0" w:line="240" w:lineRule="auto"/>
        <w:jc w:val="both"/>
        <w:rPr>
          <w:rFonts w:ascii="Arial" w:hAnsi="Arial" w:cs="Arial"/>
          <w:sz w:val="20"/>
        </w:rPr>
      </w:pPr>
    </w:p>
    <w:p w14:paraId="61CA206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2249611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741F65A1" w14:textId="54487D04"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38AD8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09B1977"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92CAE3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2235DF9" w14:textId="77777777"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14:paraId="31D900EF" w14:textId="77777777" w:rsidR="00F17D49" w:rsidRPr="00450635" w:rsidRDefault="00F17D49" w:rsidP="00CD5328">
      <w:pPr>
        <w:widowControl w:val="0"/>
        <w:spacing w:after="0" w:line="240" w:lineRule="auto"/>
        <w:ind w:right="-1"/>
        <w:jc w:val="both"/>
        <w:rPr>
          <w:rFonts w:ascii="Arial" w:hAnsi="Arial" w:cs="Arial"/>
          <w:color w:val="auto"/>
          <w:sz w:val="20"/>
        </w:rPr>
      </w:pPr>
    </w:p>
    <w:p w14:paraId="6D05A4BE"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450635" w:rsidRPr="00450635" w14:paraId="023280C7" w14:textId="77777777" w:rsidTr="00E43B1B">
        <w:tc>
          <w:tcPr>
            <w:tcW w:w="2977" w:type="dxa"/>
            <w:tcBorders>
              <w:right w:val="nil"/>
            </w:tcBorders>
          </w:tcPr>
          <w:p w14:paraId="0C8DF7A6" w14:textId="77777777"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Nombre o Razón Social :</w:t>
            </w:r>
          </w:p>
        </w:tc>
        <w:tc>
          <w:tcPr>
            <w:tcW w:w="5812" w:type="dxa"/>
            <w:gridSpan w:val="4"/>
            <w:tcBorders>
              <w:left w:val="nil"/>
            </w:tcBorders>
          </w:tcPr>
          <w:p w14:paraId="3D626110"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19967505" w14:textId="77777777" w:rsidTr="004860CF">
        <w:tc>
          <w:tcPr>
            <w:tcW w:w="2977" w:type="dxa"/>
            <w:tcBorders>
              <w:bottom w:val="single" w:sz="4" w:space="0" w:color="auto"/>
              <w:right w:val="nil"/>
            </w:tcBorders>
          </w:tcPr>
          <w:p w14:paraId="6682FD3A" w14:textId="77777777"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Domicilio Legal :</w:t>
            </w:r>
          </w:p>
        </w:tc>
        <w:tc>
          <w:tcPr>
            <w:tcW w:w="5812" w:type="dxa"/>
            <w:gridSpan w:val="4"/>
            <w:tcBorders>
              <w:left w:val="nil"/>
              <w:bottom w:val="single" w:sz="4" w:space="0" w:color="auto"/>
            </w:tcBorders>
          </w:tcPr>
          <w:p w14:paraId="4A3976FC" w14:textId="77777777" w:rsidR="00F17D49" w:rsidRPr="00450635" w:rsidRDefault="00F17D49" w:rsidP="00CD5328">
            <w:pPr>
              <w:widowControl w:val="0"/>
              <w:spacing w:after="0" w:line="240" w:lineRule="auto"/>
              <w:ind w:right="-1"/>
              <w:rPr>
                <w:rFonts w:ascii="Arial" w:hAnsi="Arial" w:cs="Arial"/>
                <w:color w:val="auto"/>
                <w:sz w:val="20"/>
              </w:rPr>
            </w:pPr>
          </w:p>
        </w:tc>
      </w:tr>
      <w:tr w:rsidR="00450635" w:rsidRPr="00450635" w14:paraId="069EAC9D" w14:textId="77777777" w:rsidTr="00350C49">
        <w:tc>
          <w:tcPr>
            <w:tcW w:w="4111" w:type="dxa"/>
            <w:gridSpan w:val="2"/>
            <w:tcBorders>
              <w:right w:val="single" w:sz="4" w:space="0" w:color="auto"/>
            </w:tcBorders>
          </w:tcPr>
          <w:p w14:paraId="3C1401A1"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RUC :</w:t>
            </w:r>
          </w:p>
        </w:tc>
        <w:tc>
          <w:tcPr>
            <w:tcW w:w="1701" w:type="dxa"/>
            <w:tcBorders>
              <w:left w:val="single" w:sz="4" w:space="0" w:color="auto"/>
              <w:right w:val="single" w:sz="4" w:space="0" w:color="auto"/>
            </w:tcBorders>
          </w:tcPr>
          <w:p w14:paraId="668F5BE5" w14:textId="77777777" w:rsidR="004860CF" w:rsidRPr="00450635" w:rsidRDefault="004860CF" w:rsidP="00350C49">
            <w:pPr>
              <w:widowControl w:val="0"/>
              <w:spacing w:after="0" w:line="240" w:lineRule="auto"/>
              <w:ind w:right="-1"/>
              <w:rPr>
                <w:rFonts w:ascii="Arial" w:hAnsi="Arial" w:cs="Arial"/>
                <w:color w:val="auto"/>
                <w:sz w:val="20"/>
              </w:rPr>
            </w:pPr>
            <w:r w:rsidRPr="00450635">
              <w:rPr>
                <w:rFonts w:ascii="Arial" w:hAnsi="Arial" w:cs="Arial"/>
                <w:color w:val="auto"/>
                <w:sz w:val="20"/>
              </w:rPr>
              <w:t>Teléfono(s) :</w:t>
            </w:r>
          </w:p>
        </w:tc>
        <w:tc>
          <w:tcPr>
            <w:tcW w:w="1418" w:type="dxa"/>
            <w:tcBorders>
              <w:left w:val="single" w:sz="4" w:space="0" w:color="auto"/>
              <w:right w:val="single" w:sz="4" w:space="0" w:color="auto"/>
            </w:tcBorders>
          </w:tcPr>
          <w:p w14:paraId="24C55B4D" w14:textId="77777777" w:rsidR="004860CF" w:rsidRPr="00450635"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24C5D28" w14:textId="77777777" w:rsidR="004860CF" w:rsidRPr="00450635" w:rsidRDefault="004860CF" w:rsidP="00CD5328">
            <w:pPr>
              <w:widowControl w:val="0"/>
              <w:spacing w:after="0" w:line="240" w:lineRule="auto"/>
              <w:ind w:right="-1"/>
              <w:jc w:val="center"/>
              <w:rPr>
                <w:rFonts w:ascii="Arial" w:hAnsi="Arial" w:cs="Arial"/>
                <w:color w:val="auto"/>
                <w:sz w:val="20"/>
              </w:rPr>
            </w:pPr>
          </w:p>
        </w:tc>
      </w:tr>
      <w:tr w:rsidR="004860CF" w:rsidRPr="00450635" w14:paraId="03A76F11" w14:textId="77777777" w:rsidTr="00350C49">
        <w:tc>
          <w:tcPr>
            <w:tcW w:w="8789" w:type="dxa"/>
            <w:gridSpan w:val="5"/>
          </w:tcPr>
          <w:p w14:paraId="1050B7CA" w14:textId="77777777"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Correo electrónico :</w:t>
            </w:r>
          </w:p>
        </w:tc>
      </w:tr>
    </w:tbl>
    <w:p w14:paraId="495C98DF"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061779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63651EC"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CF191B1"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A6F1C0D" w14:textId="77777777" w:rsidR="00F17D49" w:rsidRPr="00450635" w:rsidRDefault="00F17D49" w:rsidP="00CD5328">
      <w:pPr>
        <w:widowControl w:val="0"/>
        <w:spacing w:after="0" w:line="240" w:lineRule="auto"/>
        <w:ind w:right="-1"/>
        <w:jc w:val="both"/>
        <w:rPr>
          <w:rFonts w:ascii="Arial" w:hAnsi="Arial" w:cs="Arial"/>
          <w:color w:val="auto"/>
          <w:sz w:val="20"/>
        </w:rPr>
      </w:pPr>
    </w:p>
    <w:p w14:paraId="5393F603" w14:textId="77777777" w:rsidR="00F17D49" w:rsidRPr="00450635" w:rsidRDefault="00F17D49" w:rsidP="00CD5328">
      <w:pPr>
        <w:widowControl w:val="0"/>
        <w:spacing w:after="0" w:line="240" w:lineRule="auto"/>
        <w:ind w:right="-1"/>
        <w:jc w:val="both"/>
        <w:rPr>
          <w:rFonts w:ascii="Arial" w:hAnsi="Arial" w:cs="Arial"/>
          <w:color w:val="auto"/>
          <w:sz w:val="20"/>
        </w:rPr>
      </w:pPr>
    </w:p>
    <w:p w14:paraId="6E51C261" w14:textId="77777777" w:rsidR="00F17D49" w:rsidRPr="00450635" w:rsidRDefault="00F17D49" w:rsidP="00CD5328">
      <w:pPr>
        <w:widowControl w:val="0"/>
        <w:spacing w:after="0" w:line="240" w:lineRule="auto"/>
        <w:ind w:right="-1"/>
        <w:jc w:val="both"/>
        <w:rPr>
          <w:rFonts w:ascii="Arial" w:hAnsi="Arial" w:cs="Arial"/>
          <w:color w:val="auto"/>
          <w:sz w:val="20"/>
        </w:rPr>
      </w:pPr>
    </w:p>
    <w:p w14:paraId="519AF5A7"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14:paraId="3DF354C4" w14:textId="77777777" w:rsidTr="00E43B1B">
        <w:trPr>
          <w:jc w:val="center"/>
        </w:trPr>
        <w:tc>
          <w:tcPr>
            <w:tcW w:w="4606" w:type="dxa"/>
          </w:tcPr>
          <w:p w14:paraId="40CEEF98" w14:textId="77777777" w:rsidR="00F17D49" w:rsidRPr="00450635" w:rsidRDefault="00F17D49" w:rsidP="00CD5328">
            <w:pPr>
              <w:widowControl w:val="0"/>
              <w:spacing w:after="0" w:line="240" w:lineRule="auto"/>
              <w:ind w:right="-1"/>
              <w:jc w:val="center"/>
              <w:rPr>
                <w:rFonts w:ascii="Arial" w:hAnsi="Arial" w:cs="Arial"/>
                <w:b/>
                <w:color w:val="auto"/>
                <w:sz w:val="20"/>
              </w:rPr>
            </w:pPr>
          </w:p>
          <w:p w14:paraId="5DCA7195" w14:textId="77777777"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14:paraId="3A745964"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14:paraId="1C961943"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14:paraId="4553E134" w14:textId="77777777" w:rsidR="00F17D49" w:rsidRPr="00450635" w:rsidRDefault="00F17D49" w:rsidP="00CD5328">
            <w:pPr>
              <w:widowControl w:val="0"/>
              <w:spacing w:after="0" w:line="240" w:lineRule="auto"/>
              <w:ind w:right="-1"/>
              <w:jc w:val="center"/>
              <w:rPr>
                <w:rFonts w:ascii="Arial" w:hAnsi="Arial" w:cs="Arial"/>
                <w:b/>
                <w:color w:val="auto"/>
                <w:sz w:val="20"/>
              </w:rPr>
            </w:pPr>
          </w:p>
        </w:tc>
      </w:tr>
    </w:tbl>
    <w:p w14:paraId="3B07CAFB" w14:textId="77777777" w:rsidR="00F17D49" w:rsidRPr="00CD5328" w:rsidRDefault="00F17D49" w:rsidP="00CD5328">
      <w:pPr>
        <w:pStyle w:val="Textoindependiente"/>
        <w:widowControl w:val="0"/>
        <w:spacing w:after="0" w:line="240" w:lineRule="auto"/>
        <w:rPr>
          <w:rFonts w:ascii="Arial" w:hAnsi="Arial" w:cs="Arial"/>
          <w:sz w:val="20"/>
          <w:szCs w:val="20"/>
        </w:rPr>
      </w:pPr>
    </w:p>
    <w:p w14:paraId="3502C89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6D7092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7CA8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E718C4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520A8CA"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0F80B0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6CCB8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6BBE6BD"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018FBB7A"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0217F07F"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6B71DBF4"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0A0FFE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299262E"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685A7924" w14:textId="77777777" w:rsidR="00BA58F9" w:rsidRDefault="00BA58F9" w:rsidP="001435FE">
      <w:pPr>
        <w:widowControl w:val="0"/>
        <w:spacing w:after="0" w:line="240" w:lineRule="auto"/>
        <w:jc w:val="center"/>
        <w:rPr>
          <w:rFonts w:ascii="Arial" w:hAnsi="Arial" w:cs="Arial"/>
          <w:b/>
        </w:rPr>
      </w:pPr>
    </w:p>
    <w:p w14:paraId="71E6506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2BA6DEE7" w14:textId="77777777" w:rsidR="001435FE" w:rsidRPr="00CD5328" w:rsidRDefault="001435FE" w:rsidP="001435FE">
      <w:pPr>
        <w:widowControl w:val="0"/>
        <w:spacing w:after="0" w:line="240" w:lineRule="auto"/>
        <w:jc w:val="center"/>
        <w:rPr>
          <w:rFonts w:ascii="Arial" w:hAnsi="Arial" w:cs="Arial"/>
          <w:b/>
          <w:sz w:val="20"/>
        </w:rPr>
      </w:pPr>
    </w:p>
    <w:p w14:paraId="3BC1FDF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C39A3F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F72825">
        <w:rPr>
          <w:rFonts w:ascii="Arial" w:hAnsi="Arial" w:cs="Arial"/>
          <w:sz w:val="20"/>
          <w:szCs w:val="20"/>
        </w:rPr>
        <w:t>31</w:t>
      </w:r>
      <w:r w:rsidRPr="00CD5328">
        <w:rPr>
          <w:rFonts w:ascii="Arial" w:hAnsi="Arial" w:cs="Arial"/>
          <w:sz w:val="20"/>
          <w:szCs w:val="20"/>
        </w:rPr>
        <w:t xml:space="preserve"> DEL REGLAMENTO DE LA LEY DE CONTRATACIONES DEL ESTADO)</w:t>
      </w:r>
    </w:p>
    <w:p w14:paraId="6A54C28D" w14:textId="77777777" w:rsidR="001435FE" w:rsidRPr="00CD5328" w:rsidRDefault="001435FE" w:rsidP="001435FE">
      <w:pPr>
        <w:widowControl w:val="0"/>
        <w:spacing w:after="0" w:line="240" w:lineRule="auto"/>
        <w:ind w:left="708"/>
        <w:jc w:val="right"/>
        <w:rPr>
          <w:rFonts w:ascii="Arial" w:hAnsi="Arial" w:cs="Arial"/>
          <w:sz w:val="20"/>
        </w:rPr>
      </w:pPr>
    </w:p>
    <w:p w14:paraId="50B88A6A" w14:textId="77777777" w:rsidR="001435FE" w:rsidRPr="00CD5328" w:rsidRDefault="001435FE" w:rsidP="001435FE">
      <w:pPr>
        <w:widowControl w:val="0"/>
        <w:spacing w:after="0" w:line="240" w:lineRule="auto"/>
        <w:rPr>
          <w:rFonts w:ascii="Arial" w:hAnsi="Arial" w:cs="Arial"/>
          <w:sz w:val="20"/>
        </w:rPr>
      </w:pPr>
    </w:p>
    <w:p w14:paraId="52A2F3A0" w14:textId="77777777" w:rsidR="001435FE" w:rsidRPr="00CD5328" w:rsidRDefault="001435FE" w:rsidP="001435FE">
      <w:pPr>
        <w:widowControl w:val="0"/>
        <w:spacing w:after="0" w:line="240" w:lineRule="auto"/>
        <w:rPr>
          <w:rFonts w:ascii="Arial" w:hAnsi="Arial" w:cs="Arial"/>
          <w:sz w:val="20"/>
        </w:rPr>
      </w:pPr>
    </w:p>
    <w:p w14:paraId="5069294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614EB3"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91514ED" w14:textId="14571F6A"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8D091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45D62D5" w14:textId="77777777" w:rsidR="001435FE" w:rsidRPr="00CD5328" w:rsidRDefault="001435FE" w:rsidP="001435FE">
      <w:pPr>
        <w:widowControl w:val="0"/>
        <w:spacing w:after="0" w:line="240" w:lineRule="auto"/>
        <w:ind w:left="708"/>
        <w:rPr>
          <w:rFonts w:ascii="Arial" w:hAnsi="Arial" w:cs="Arial"/>
          <w:sz w:val="20"/>
        </w:rPr>
      </w:pPr>
    </w:p>
    <w:p w14:paraId="0DA53ACE" w14:textId="77777777" w:rsidR="001435FE" w:rsidRPr="00CD5328" w:rsidRDefault="001435FE" w:rsidP="001435FE">
      <w:pPr>
        <w:widowControl w:val="0"/>
        <w:spacing w:after="0" w:line="240" w:lineRule="auto"/>
        <w:ind w:left="708"/>
        <w:rPr>
          <w:rFonts w:ascii="Arial" w:hAnsi="Arial" w:cs="Arial"/>
          <w:sz w:val="20"/>
        </w:rPr>
      </w:pPr>
    </w:p>
    <w:p w14:paraId="16CDB7DF" w14:textId="77777777" w:rsidR="001435FE" w:rsidRPr="00CD5328" w:rsidRDefault="001435FE" w:rsidP="001435FE">
      <w:pPr>
        <w:widowControl w:val="0"/>
        <w:spacing w:after="0" w:line="240" w:lineRule="auto"/>
        <w:ind w:left="708"/>
        <w:rPr>
          <w:rFonts w:ascii="Arial" w:hAnsi="Arial" w:cs="Arial"/>
          <w:sz w:val="20"/>
        </w:rPr>
      </w:pPr>
    </w:p>
    <w:p w14:paraId="6D13A0FA"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139527"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B4DB63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w:t>
      </w:r>
      <w:r w:rsidRPr="004F29C2">
        <w:rPr>
          <w:rFonts w:ascii="Arial" w:hAnsi="Arial" w:cs="Arial"/>
          <w:sz w:val="20"/>
          <w:szCs w:val="20"/>
        </w:rPr>
        <w:t>artículo 11 de la Ley de Contrataciones del Estado.</w:t>
      </w:r>
    </w:p>
    <w:p w14:paraId="6F54F70F"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2996DD95"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2.-</w:t>
      </w:r>
      <w:r w:rsidRPr="004F29C2">
        <w:rPr>
          <w:rFonts w:ascii="Arial" w:hAnsi="Arial" w:cs="Arial"/>
          <w:sz w:val="20"/>
          <w:szCs w:val="20"/>
        </w:rPr>
        <w:tab/>
        <w:t xml:space="preserve">Conocer, aceptar y someterme a las </w:t>
      </w:r>
      <w:r w:rsidR="00113A54" w:rsidRPr="004F29C2">
        <w:rPr>
          <w:rFonts w:ascii="Arial" w:hAnsi="Arial" w:cs="Arial"/>
          <w:sz w:val="20"/>
          <w:szCs w:val="20"/>
        </w:rPr>
        <w:t>b</w:t>
      </w:r>
      <w:r w:rsidRPr="004F29C2">
        <w:rPr>
          <w:rFonts w:ascii="Arial" w:hAnsi="Arial" w:cs="Arial"/>
          <w:sz w:val="20"/>
          <w:szCs w:val="20"/>
        </w:rPr>
        <w:t>ases, condiciones y reglas del procedimiento de selección.</w:t>
      </w:r>
    </w:p>
    <w:p w14:paraId="1BBF5C99"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750074B"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3.-</w:t>
      </w:r>
      <w:r w:rsidRPr="004F29C2">
        <w:rPr>
          <w:rFonts w:ascii="Arial" w:hAnsi="Arial" w:cs="Arial"/>
          <w:sz w:val="20"/>
          <w:szCs w:val="20"/>
        </w:rPr>
        <w:tab/>
        <w:t xml:space="preserve">Ser responsable de la veracidad de los documentos e información que presento </w:t>
      </w:r>
      <w:r w:rsidR="005F05D6" w:rsidRPr="004F29C2">
        <w:rPr>
          <w:rFonts w:ascii="Arial" w:hAnsi="Arial" w:cs="Arial"/>
          <w:sz w:val="20"/>
          <w:szCs w:val="20"/>
        </w:rPr>
        <w:t xml:space="preserve">en el </w:t>
      </w:r>
      <w:r w:rsidRPr="004F29C2">
        <w:rPr>
          <w:rFonts w:ascii="Arial" w:hAnsi="Arial" w:cs="Arial"/>
          <w:sz w:val="20"/>
          <w:szCs w:val="20"/>
        </w:rPr>
        <w:t>presente procedimiento de selección.</w:t>
      </w:r>
    </w:p>
    <w:p w14:paraId="74347414"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1B560713"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4.-</w:t>
      </w:r>
      <w:r w:rsidRPr="004F29C2">
        <w:rPr>
          <w:rFonts w:ascii="Arial" w:hAnsi="Arial" w:cs="Arial"/>
          <w:sz w:val="20"/>
          <w:szCs w:val="20"/>
        </w:rPr>
        <w:tab/>
        <w:t>Comprometerme a mantener la oferta presentada durante el procedimiento de selección y a perfeccionar el contrato, en caso de resultar favorecido con la buena pro.</w:t>
      </w:r>
    </w:p>
    <w:p w14:paraId="4E5A1548"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14:paraId="70EF3987" w14:textId="77777777"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5.-</w:t>
      </w:r>
      <w:r w:rsidRPr="004F29C2">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247EF019"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34CDB2E5"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254BD6D"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7F3EE52" w14:textId="77777777"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14:paraId="040A6C9A"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EF4F4E3"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66370FF"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1FF2B9E2"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3DD1E56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8595849"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569CBC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EA7F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036BE2F" w14:textId="77777777" w:rsidR="001435FE" w:rsidRPr="00CD5328" w:rsidRDefault="001435FE" w:rsidP="001435FE">
      <w:pPr>
        <w:widowControl w:val="0"/>
        <w:spacing w:after="0" w:line="240" w:lineRule="auto"/>
        <w:jc w:val="center"/>
        <w:rPr>
          <w:rFonts w:ascii="Arial" w:hAnsi="Arial" w:cs="Arial"/>
          <w:b/>
          <w:sz w:val="20"/>
        </w:rPr>
      </w:pPr>
    </w:p>
    <w:p w14:paraId="6F2AE691"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BDC2C2E"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2897C2F2"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611E7669"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68B17255"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7A7C1F10"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06C09024"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24667B23"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0A8EC130"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21960F41"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4D3E8AA" w14:textId="77777777" w:rsidR="00BA58F9" w:rsidRPr="00450635" w:rsidRDefault="00BA58F9" w:rsidP="00CD5328">
      <w:pPr>
        <w:widowControl w:val="0"/>
        <w:tabs>
          <w:tab w:val="left" w:pos="3544"/>
        </w:tabs>
        <w:spacing w:after="0" w:line="240" w:lineRule="auto"/>
        <w:jc w:val="center"/>
        <w:rPr>
          <w:rFonts w:ascii="Arial" w:hAnsi="Arial" w:cs="Arial"/>
        </w:rPr>
      </w:pPr>
    </w:p>
    <w:p w14:paraId="20917024"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687D944" w14:textId="77777777" w:rsidR="00F17D49" w:rsidRPr="00CD5328" w:rsidRDefault="00F17D49" w:rsidP="00CD5328">
      <w:pPr>
        <w:widowControl w:val="0"/>
        <w:spacing w:after="0" w:line="240" w:lineRule="auto"/>
        <w:ind w:right="-4"/>
        <w:jc w:val="center"/>
        <w:rPr>
          <w:rFonts w:ascii="Arial" w:hAnsi="Arial" w:cs="Arial"/>
          <w:b/>
          <w:sz w:val="20"/>
        </w:rPr>
      </w:pPr>
    </w:p>
    <w:p w14:paraId="24A6C46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CCA17FC"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006F39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5BBC7EB"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FF1309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2E2608F"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319F14E8" w14:textId="20221485"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EF1E2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90B00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BDDF73" w14:textId="360AF1BF"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4320F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F8E4697" w14:textId="0533FA03"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14:paraId="5036E433"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64DD4E1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1909D932"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29DE0AEA"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6556BE1"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6186B6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01DD585D"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2393AAA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05708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B9CE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D234DD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6E6E585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A4011F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FF1803" w14:textId="77777777" w:rsidR="00F17D49" w:rsidRPr="00CD5328" w:rsidRDefault="00F17D49" w:rsidP="00CD5328">
      <w:pPr>
        <w:widowControl w:val="0"/>
        <w:spacing w:after="0" w:line="240" w:lineRule="auto"/>
        <w:jc w:val="center"/>
        <w:rPr>
          <w:rFonts w:ascii="Arial" w:hAnsi="Arial" w:cs="Arial"/>
          <w:b/>
          <w:sz w:val="20"/>
        </w:rPr>
      </w:pPr>
    </w:p>
    <w:p w14:paraId="234903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1E12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B21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8CF0CE"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3FEC9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090BB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818AC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3B4DB7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C5342E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3ABBB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40118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5EC5A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503C8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2E95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21B2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C09C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46136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63F9E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7669A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43BF4278"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B65CE89"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2BB1288D" w14:textId="77777777"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w:t>
      </w:r>
      <w:r w:rsidR="00A235F4">
        <w:rPr>
          <w:rFonts w:ascii="Arial" w:hAnsi="Arial" w:cs="Arial"/>
          <w:i/>
          <w:color w:val="0000FF"/>
          <w:sz w:val="20"/>
        </w:rPr>
        <w:t>o</w:t>
      </w:r>
      <w:r w:rsidR="00FE5B47">
        <w:rPr>
          <w:rFonts w:ascii="Arial" w:hAnsi="Arial" w:cs="Arial"/>
          <w:i/>
          <w:color w:val="0000FF"/>
          <w:sz w:val="20"/>
        </w:rPr>
        <w:t xml:space="preserve">s </w:t>
      </w:r>
      <w:r w:rsidR="00A235F4">
        <w:rPr>
          <w:rFonts w:ascii="Arial" w:hAnsi="Arial" w:cs="Arial"/>
          <w:i/>
          <w:color w:val="0000FF"/>
          <w:sz w:val="20"/>
        </w:rPr>
        <w:t>términos de referencia</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972E90">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466D675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E223E55"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6995FF7" w14:textId="77777777" w:rsidR="00BC3ECB" w:rsidRDefault="00BC3ECB" w:rsidP="001435FE">
      <w:pPr>
        <w:widowControl w:val="0"/>
        <w:spacing w:after="0" w:line="240" w:lineRule="auto"/>
        <w:jc w:val="center"/>
        <w:rPr>
          <w:rFonts w:ascii="Arial" w:hAnsi="Arial" w:cs="Arial"/>
          <w:b/>
        </w:rPr>
      </w:pPr>
    </w:p>
    <w:p w14:paraId="0503581B"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C57C153" w14:textId="77777777" w:rsidR="001435FE" w:rsidRPr="00CD5328" w:rsidRDefault="001435FE" w:rsidP="001435FE">
      <w:pPr>
        <w:widowControl w:val="0"/>
        <w:spacing w:after="0" w:line="240" w:lineRule="auto"/>
        <w:jc w:val="center"/>
        <w:rPr>
          <w:rFonts w:ascii="Arial" w:hAnsi="Arial" w:cs="Arial"/>
          <w:b/>
          <w:sz w:val="20"/>
        </w:rPr>
      </w:pPr>
    </w:p>
    <w:p w14:paraId="7DA06BD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0E56C78B" w14:textId="77777777" w:rsidR="001435FE" w:rsidRPr="00CD5328" w:rsidRDefault="001435FE" w:rsidP="001435FE">
      <w:pPr>
        <w:widowControl w:val="0"/>
        <w:spacing w:after="0" w:line="240" w:lineRule="auto"/>
        <w:jc w:val="both"/>
        <w:rPr>
          <w:rFonts w:ascii="Arial" w:hAnsi="Arial" w:cs="Arial"/>
          <w:sz w:val="20"/>
        </w:rPr>
      </w:pPr>
    </w:p>
    <w:p w14:paraId="3231D346" w14:textId="77777777" w:rsidR="001435FE" w:rsidRPr="00CD5328" w:rsidRDefault="001435FE" w:rsidP="001435FE">
      <w:pPr>
        <w:widowControl w:val="0"/>
        <w:spacing w:after="0" w:line="240" w:lineRule="auto"/>
        <w:jc w:val="both"/>
        <w:rPr>
          <w:rFonts w:ascii="Arial" w:hAnsi="Arial" w:cs="Arial"/>
          <w:sz w:val="20"/>
        </w:rPr>
      </w:pPr>
    </w:p>
    <w:p w14:paraId="3C82EB9D" w14:textId="77777777" w:rsidR="001435FE" w:rsidRPr="00CD5328" w:rsidRDefault="001435FE" w:rsidP="001435FE">
      <w:pPr>
        <w:widowControl w:val="0"/>
        <w:spacing w:after="0" w:line="240" w:lineRule="auto"/>
        <w:jc w:val="both"/>
        <w:rPr>
          <w:rFonts w:ascii="Arial" w:hAnsi="Arial" w:cs="Arial"/>
          <w:sz w:val="20"/>
        </w:rPr>
      </w:pPr>
    </w:p>
    <w:p w14:paraId="0595AEF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A65234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5071875" w14:textId="20290F20"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C422D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1CAF355" w14:textId="77777777" w:rsidR="001435FE" w:rsidRPr="00CD5328" w:rsidRDefault="001435FE" w:rsidP="001435FE">
      <w:pPr>
        <w:widowControl w:val="0"/>
        <w:spacing w:after="0" w:line="240" w:lineRule="auto"/>
        <w:jc w:val="both"/>
        <w:rPr>
          <w:rFonts w:ascii="Arial" w:hAnsi="Arial" w:cs="Arial"/>
          <w:b/>
          <w:sz w:val="20"/>
        </w:rPr>
      </w:pPr>
    </w:p>
    <w:p w14:paraId="61E5C643" w14:textId="77777777" w:rsidR="001435FE" w:rsidRDefault="001435FE" w:rsidP="001435FE">
      <w:pPr>
        <w:widowControl w:val="0"/>
        <w:spacing w:after="0" w:line="240" w:lineRule="auto"/>
        <w:jc w:val="both"/>
        <w:rPr>
          <w:rFonts w:ascii="Arial" w:hAnsi="Arial" w:cs="Arial"/>
          <w:sz w:val="20"/>
        </w:rPr>
      </w:pPr>
    </w:p>
    <w:p w14:paraId="46F3F5FF" w14:textId="77777777" w:rsidR="001435FE" w:rsidRPr="00CD5328" w:rsidRDefault="001435FE" w:rsidP="001435FE">
      <w:pPr>
        <w:widowControl w:val="0"/>
        <w:spacing w:after="0" w:line="240" w:lineRule="auto"/>
        <w:jc w:val="both"/>
        <w:rPr>
          <w:rFonts w:ascii="Arial" w:hAnsi="Arial" w:cs="Arial"/>
          <w:sz w:val="20"/>
        </w:rPr>
      </w:pPr>
    </w:p>
    <w:p w14:paraId="18311992" w14:textId="77777777" w:rsidR="00487260" w:rsidRPr="00450635" w:rsidRDefault="001435FE" w:rsidP="00487260">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 EL CUAL DEBE SER EXPRESADO EN DÍAS CALENDARIO</w:t>
      </w:r>
      <w:r w:rsidRPr="00450635">
        <w:rPr>
          <w:rFonts w:ascii="Arial" w:hAnsi="Arial" w:cs="Arial"/>
          <w:iCs/>
          <w:color w:val="auto"/>
          <w:sz w:val="20"/>
          <w:highlight w:val="lightGray"/>
        </w:rPr>
        <w:t>]</w:t>
      </w:r>
      <w:r w:rsidRPr="00450635">
        <w:rPr>
          <w:rFonts w:ascii="Arial" w:hAnsi="Arial" w:cs="Arial"/>
          <w:bCs/>
          <w:color w:val="auto"/>
          <w:sz w:val="20"/>
        </w:rPr>
        <w:t xml:space="preserve"> días calendario</w:t>
      </w:r>
      <w:r w:rsidR="00487260" w:rsidRPr="00450635">
        <w:rPr>
          <w:rFonts w:ascii="Arial" w:hAnsi="Arial" w:cs="Arial"/>
          <w:bCs/>
          <w:color w:val="auto"/>
          <w:sz w:val="20"/>
        </w:rPr>
        <w:t>.</w:t>
      </w:r>
    </w:p>
    <w:p w14:paraId="2EAEB907" w14:textId="77777777" w:rsidR="001435FE" w:rsidRPr="00450635" w:rsidRDefault="001435FE" w:rsidP="001435FE">
      <w:pPr>
        <w:widowControl w:val="0"/>
        <w:spacing w:after="0" w:line="240" w:lineRule="auto"/>
        <w:jc w:val="both"/>
        <w:rPr>
          <w:rFonts w:ascii="Arial" w:hAnsi="Arial" w:cs="Arial"/>
          <w:color w:val="auto"/>
          <w:sz w:val="20"/>
        </w:rPr>
      </w:pPr>
    </w:p>
    <w:p w14:paraId="7FFD03DA"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889B8E2"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46868527" w14:textId="77777777"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31AEF4D9"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1FF3EDD8"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6BF8361B"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C40A45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6EC90A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C76B06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05A802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AF2B06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B65683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C5B937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3530BF"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0B622ED0"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50AA8D8B"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3A04FF3D" w14:textId="5CE9101D"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14:paraId="6CC096A8" w14:textId="77777777" w:rsidR="001435FE" w:rsidRDefault="001435FE" w:rsidP="00CD5328">
      <w:pPr>
        <w:pStyle w:val="Textoindependiente"/>
        <w:widowControl w:val="0"/>
        <w:spacing w:after="0" w:line="240" w:lineRule="auto"/>
        <w:jc w:val="center"/>
        <w:rPr>
          <w:rFonts w:ascii="Arial" w:hAnsi="Arial" w:cs="Arial"/>
          <w:b/>
          <w:lang w:val="es-PE"/>
        </w:rPr>
      </w:pPr>
    </w:p>
    <w:p w14:paraId="3360A085"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1CFAE0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95249E"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7AAA6C6"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8CCF0E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9432BE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F92B0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1F4255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E48B811"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46CA58FD" w14:textId="4A8A21A2" w:rsidR="00843BF8" w:rsidRPr="00CD5328" w:rsidRDefault="0058030A" w:rsidP="00843BF8">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843BF8" w:rsidRPr="00CD5328">
        <w:rPr>
          <w:rFonts w:ascii="Arial" w:hAnsi="Arial" w:cs="Arial"/>
          <w:b/>
          <w:sz w:val="20"/>
        </w:rPr>
        <w:t xml:space="preserve">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BC4C2A4"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266BFA87" w14:textId="77777777" w:rsidR="00843BF8" w:rsidRPr="00CD5328" w:rsidRDefault="00843BF8" w:rsidP="00843BF8">
      <w:pPr>
        <w:widowControl w:val="0"/>
        <w:spacing w:after="0" w:line="240" w:lineRule="auto"/>
        <w:jc w:val="both"/>
        <w:rPr>
          <w:rFonts w:ascii="Arial" w:hAnsi="Arial" w:cs="Arial"/>
          <w:sz w:val="20"/>
        </w:rPr>
      </w:pPr>
    </w:p>
    <w:p w14:paraId="1776C491" w14:textId="61210A55"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58030A">
        <w:rPr>
          <w:rFonts w:ascii="Arial" w:hAnsi="Arial" w:cs="Arial"/>
          <w:sz w:val="20"/>
        </w:rPr>
        <w:t xml:space="preserve"> </w:t>
      </w:r>
      <w:r w:rsidRPr="00CD5328">
        <w:rPr>
          <w:rFonts w:ascii="Arial" w:hAnsi="Arial" w:cs="Arial"/>
          <w:sz w:val="20"/>
        </w:rPr>
        <w:t>l</w:t>
      </w:r>
      <w:r w:rsidR="0058030A">
        <w:rPr>
          <w:rFonts w:ascii="Arial" w:hAnsi="Arial" w:cs="Arial"/>
          <w:sz w:val="20"/>
        </w:rPr>
        <w:t>a</w:t>
      </w:r>
      <w:r w:rsidRPr="00CD5328">
        <w:rPr>
          <w:rFonts w:ascii="Arial" w:hAnsi="Arial" w:cs="Arial"/>
          <w:b/>
          <w:sz w:val="20"/>
        </w:rPr>
        <w:t xml:space="preserve"> </w:t>
      </w:r>
      <w:r w:rsidR="0058030A">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425FB901" w14:textId="77777777" w:rsidR="00843BF8" w:rsidRPr="00CD5328" w:rsidRDefault="00843BF8" w:rsidP="00843BF8">
      <w:pPr>
        <w:widowControl w:val="0"/>
        <w:spacing w:after="0" w:line="240" w:lineRule="auto"/>
        <w:jc w:val="both"/>
        <w:rPr>
          <w:rFonts w:ascii="Arial" w:hAnsi="Arial" w:cs="Arial"/>
          <w:sz w:val="20"/>
        </w:rPr>
      </w:pPr>
    </w:p>
    <w:p w14:paraId="6D493C65" w14:textId="77777777" w:rsidR="00843BF8" w:rsidRPr="001C47A6"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 xml:space="preserve">obligaciones a las </w:t>
      </w:r>
      <w:r w:rsidRPr="001C47A6">
        <w:rPr>
          <w:rFonts w:ascii="Arial" w:hAnsi="Arial" w:cs="Arial"/>
          <w:color w:val="auto"/>
          <w:sz w:val="20"/>
        </w:rPr>
        <w:t>que se compromete cada uno de los integrantes del consorcio, así como el porcentaje equivalente a dichas obligaciones), de conformidad con lo establecido por el artículo 118 del Reglamento de la Ley de Contrataciones del Estado.</w:t>
      </w:r>
    </w:p>
    <w:p w14:paraId="2D9ED126" w14:textId="77777777" w:rsidR="00843BF8" w:rsidRPr="001C47A6" w:rsidRDefault="00843BF8" w:rsidP="00843BF8">
      <w:pPr>
        <w:widowControl w:val="0"/>
        <w:spacing w:after="0" w:line="240" w:lineRule="auto"/>
        <w:jc w:val="both"/>
        <w:rPr>
          <w:rFonts w:ascii="Arial" w:hAnsi="Arial" w:cs="Arial"/>
          <w:color w:val="auto"/>
          <w:sz w:val="20"/>
        </w:rPr>
      </w:pPr>
    </w:p>
    <w:p w14:paraId="40CA6C5B" w14:textId="77777777" w:rsidR="00843BF8" w:rsidRPr="00CD5328" w:rsidRDefault="00843BF8" w:rsidP="00843BF8">
      <w:pPr>
        <w:widowControl w:val="0"/>
        <w:spacing w:after="0" w:line="240" w:lineRule="auto"/>
        <w:jc w:val="both"/>
        <w:rPr>
          <w:rFonts w:ascii="Arial" w:hAnsi="Arial" w:cs="Arial"/>
          <w:sz w:val="20"/>
        </w:rPr>
      </w:pPr>
      <w:r w:rsidRPr="001C47A6">
        <w:rPr>
          <w:rFonts w:ascii="Arial" w:hAnsi="Arial" w:cs="Arial"/>
          <w:color w:val="auto"/>
          <w:sz w:val="20"/>
        </w:rPr>
        <w:t xml:space="preserve">Designamos al Sr. [..................................................], identificado con </w:t>
      </w:r>
      <w:r w:rsidRPr="00CD5328">
        <w:rPr>
          <w:rFonts w:ascii="Arial" w:hAnsi="Arial" w:cs="Arial"/>
          <w:sz w:val="20"/>
        </w:rPr>
        <w:t xml:space="preserve">[CONSIGNAR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30ABB8D3" w14:textId="77777777" w:rsidR="00843BF8" w:rsidRPr="00CD5328" w:rsidRDefault="00843BF8" w:rsidP="00843BF8">
      <w:pPr>
        <w:widowControl w:val="0"/>
        <w:spacing w:after="0" w:line="240" w:lineRule="auto"/>
        <w:jc w:val="both"/>
        <w:rPr>
          <w:rFonts w:ascii="Arial" w:hAnsi="Arial" w:cs="Arial"/>
          <w:sz w:val="20"/>
        </w:rPr>
      </w:pPr>
    </w:p>
    <w:p w14:paraId="46DE415B" w14:textId="77777777" w:rsidR="00843BF8" w:rsidRPr="00CD5328" w:rsidRDefault="00843BF8" w:rsidP="00843BF8">
      <w:pPr>
        <w:widowControl w:val="0"/>
        <w:spacing w:after="0" w:line="240" w:lineRule="auto"/>
        <w:jc w:val="both"/>
        <w:rPr>
          <w:rFonts w:ascii="Arial" w:hAnsi="Arial" w:cs="Arial"/>
          <w:sz w:val="20"/>
        </w:rPr>
      </w:pPr>
    </w:p>
    <w:p w14:paraId="577E1D91"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31"/>
      </w:r>
      <w:r w:rsidRPr="00CD5328">
        <w:rPr>
          <w:rFonts w:ascii="Arial" w:hAnsi="Arial" w:cs="Arial"/>
          <w:sz w:val="20"/>
        </w:rPr>
        <w:t xml:space="preserve"> de Obligaciones </w:t>
      </w:r>
    </w:p>
    <w:p w14:paraId="1C4137E4"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0D09F51B"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520CC707" w14:textId="77777777" w:rsidR="00843BF8" w:rsidRPr="00CD5328" w:rsidRDefault="00843BF8" w:rsidP="00843BF8">
      <w:pPr>
        <w:widowControl w:val="0"/>
        <w:spacing w:after="0" w:line="240" w:lineRule="auto"/>
        <w:jc w:val="both"/>
        <w:rPr>
          <w:rFonts w:ascii="Arial" w:hAnsi="Arial" w:cs="Arial"/>
          <w:sz w:val="20"/>
        </w:rPr>
      </w:pPr>
    </w:p>
    <w:p w14:paraId="4F3C368D"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BC3ECB">
        <w:rPr>
          <w:rStyle w:val="Refdenotaalpie"/>
          <w:rFonts w:ascii="Arial" w:hAnsi="Arial" w:cs="Arial"/>
          <w:sz w:val="20"/>
        </w:rPr>
        <w:footnoteReference w:id="32"/>
      </w:r>
      <w:r w:rsidRPr="00CD5328">
        <w:rPr>
          <w:rFonts w:ascii="Arial" w:hAnsi="Arial" w:cs="Arial"/>
          <w:sz w:val="20"/>
        </w:rPr>
        <w:t xml:space="preserve"> de Obligaciones</w:t>
      </w:r>
    </w:p>
    <w:p w14:paraId="5405A559"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77A53746"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18466082" w14:textId="77777777" w:rsidR="00843BF8" w:rsidRPr="00CD5328" w:rsidRDefault="00843BF8" w:rsidP="00843BF8">
      <w:pPr>
        <w:widowControl w:val="0"/>
        <w:spacing w:after="0" w:line="240" w:lineRule="auto"/>
        <w:jc w:val="both"/>
        <w:rPr>
          <w:rFonts w:ascii="Arial" w:hAnsi="Arial" w:cs="Arial"/>
          <w:sz w:val="20"/>
        </w:rPr>
      </w:pPr>
    </w:p>
    <w:p w14:paraId="5EF11A3D" w14:textId="77777777" w:rsidR="00843BF8" w:rsidRPr="00CD5328" w:rsidRDefault="00843BF8" w:rsidP="00843BF8">
      <w:pPr>
        <w:widowControl w:val="0"/>
        <w:spacing w:after="0" w:line="240" w:lineRule="auto"/>
        <w:ind w:left="6480"/>
        <w:jc w:val="both"/>
        <w:rPr>
          <w:rFonts w:ascii="Arial" w:hAnsi="Arial" w:cs="Arial"/>
          <w:sz w:val="20"/>
        </w:rPr>
      </w:pPr>
      <w:r w:rsidRPr="00CD5328">
        <w:rPr>
          <w:rFonts w:ascii="Arial" w:hAnsi="Arial" w:cs="Arial"/>
          <w:sz w:val="20"/>
        </w:rPr>
        <w:t>TOTAL:            100%</w:t>
      </w:r>
    </w:p>
    <w:p w14:paraId="62888D25" w14:textId="77777777" w:rsidR="00843BF8" w:rsidRPr="00CD5328" w:rsidRDefault="00843BF8" w:rsidP="00843BF8">
      <w:pPr>
        <w:widowControl w:val="0"/>
        <w:spacing w:after="0" w:line="240" w:lineRule="auto"/>
        <w:jc w:val="both"/>
        <w:rPr>
          <w:rFonts w:ascii="Arial" w:hAnsi="Arial" w:cs="Arial"/>
          <w:sz w:val="20"/>
        </w:rPr>
      </w:pPr>
    </w:p>
    <w:p w14:paraId="2B9BAF5E" w14:textId="77777777" w:rsidR="00843BF8" w:rsidRPr="00CD5328" w:rsidRDefault="00843BF8" w:rsidP="00843BF8">
      <w:pPr>
        <w:widowControl w:val="0"/>
        <w:spacing w:after="0" w:line="240" w:lineRule="auto"/>
        <w:jc w:val="both"/>
        <w:rPr>
          <w:rFonts w:ascii="Arial" w:hAnsi="Arial" w:cs="Arial"/>
          <w:sz w:val="20"/>
        </w:rPr>
      </w:pPr>
    </w:p>
    <w:p w14:paraId="0EA36458" w14:textId="77777777" w:rsidR="00843BF8" w:rsidRPr="00CD5328" w:rsidRDefault="00843BF8" w:rsidP="00843BF8">
      <w:pPr>
        <w:widowControl w:val="0"/>
        <w:spacing w:after="0" w:line="240" w:lineRule="auto"/>
        <w:jc w:val="both"/>
        <w:rPr>
          <w:rFonts w:ascii="Arial" w:hAnsi="Arial" w:cs="Arial"/>
          <w:sz w:val="20"/>
        </w:rPr>
      </w:pPr>
    </w:p>
    <w:p w14:paraId="2D4D4A7A" w14:textId="77777777" w:rsidR="00843BF8" w:rsidRPr="00CD5328" w:rsidRDefault="00843BF8" w:rsidP="00843BF8">
      <w:pPr>
        <w:widowControl w:val="0"/>
        <w:spacing w:after="0" w:line="240" w:lineRule="auto"/>
        <w:jc w:val="both"/>
        <w:rPr>
          <w:rFonts w:ascii="Arial" w:hAnsi="Arial" w:cs="Arial"/>
          <w:sz w:val="20"/>
        </w:rPr>
      </w:pPr>
    </w:p>
    <w:p w14:paraId="092F013E" w14:textId="77777777" w:rsidR="00843BF8" w:rsidRPr="00CE16BD"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 xml:space="preserve">[CONSIGNAR </w:t>
      </w:r>
      <w:r w:rsidRPr="00CE16BD">
        <w:rPr>
          <w:rFonts w:ascii="Arial" w:hAnsi="Arial" w:cs="Arial"/>
          <w:iCs/>
          <w:color w:val="auto"/>
          <w:sz w:val="20"/>
        </w:rPr>
        <w:t>CIUDAD Y FECHA]</w:t>
      </w:r>
    </w:p>
    <w:p w14:paraId="6B4F4F9C" w14:textId="77777777" w:rsidR="00843BF8" w:rsidRPr="00CE16BD" w:rsidRDefault="00843BF8" w:rsidP="00843BF8">
      <w:pPr>
        <w:widowControl w:val="0"/>
        <w:autoSpaceDE w:val="0"/>
        <w:autoSpaceDN w:val="0"/>
        <w:adjustRightInd w:val="0"/>
        <w:spacing w:after="0" w:line="240" w:lineRule="auto"/>
        <w:jc w:val="both"/>
        <w:rPr>
          <w:rFonts w:ascii="Arial" w:hAnsi="Arial" w:cs="Arial"/>
          <w:color w:val="auto"/>
          <w:sz w:val="20"/>
        </w:rPr>
      </w:pPr>
    </w:p>
    <w:p w14:paraId="5CADF454"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188320A5"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79882385"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76C78D64"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60881AB4"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60756273"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124EC7AC" w14:textId="01DB24FE"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00855179">
        <w:rPr>
          <w:rFonts w:ascii="Arial" w:hAnsi="Arial" w:cs="Arial"/>
          <w:sz w:val="20"/>
          <w:szCs w:val="20"/>
          <w:lang w:val="es-PE"/>
        </w:rPr>
        <w:t xml:space="preserve">Representante Legal </w:t>
      </w:r>
      <w:r w:rsidR="00855179" w:rsidRPr="00CD5328">
        <w:rPr>
          <w:rFonts w:ascii="Arial" w:hAnsi="Arial" w:cs="Arial"/>
          <w:sz w:val="20"/>
        </w:rPr>
        <w:t>Consorciado</w:t>
      </w:r>
      <w:r w:rsidR="00855179" w:rsidRPr="00736242">
        <w:rPr>
          <w:rFonts w:ascii="Arial" w:hAnsi="Arial" w:cs="Arial"/>
          <w:sz w:val="20"/>
          <w:szCs w:val="20"/>
          <w:lang w:val="es-PE"/>
        </w:rPr>
        <w:t xml:space="preserve"> </w:t>
      </w:r>
      <w:r w:rsidRPr="00736242">
        <w:rPr>
          <w:rFonts w:ascii="Arial" w:hAnsi="Arial" w:cs="Arial"/>
          <w:sz w:val="20"/>
          <w:szCs w:val="20"/>
          <w:lang w:val="es-PE"/>
        </w:rPr>
        <w:t>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 xml:space="preserve">Representante Legal </w:t>
      </w:r>
      <w:r w:rsidR="00855179" w:rsidRPr="00CD5328">
        <w:rPr>
          <w:rFonts w:ascii="Arial" w:hAnsi="Arial" w:cs="Arial"/>
          <w:sz w:val="20"/>
        </w:rPr>
        <w:t>Consorciado</w:t>
      </w:r>
      <w:r w:rsidR="00855179" w:rsidRPr="00736242">
        <w:rPr>
          <w:rFonts w:ascii="Arial" w:hAnsi="Arial" w:cs="Arial"/>
          <w:sz w:val="20"/>
          <w:szCs w:val="20"/>
          <w:lang w:val="es-PE"/>
        </w:rPr>
        <w:t xml:space="preserve"> </w:t>
      </w:r>
      <w:r w:rsidRPr="00736242">
        <w:rPr>
          <w:rFonts w:ascii="Arial" w:hAnsi="Arial" w:cs="Arial"/>
          <w:sz w:val="20"/>
          <w:szCs w:val="20"/>
          <w:lang w:val="es-PE"/>
        </w:rPr>
        <w:t>2</w:t>
      </w:r>
    </w:p>
    <w:p w14:paraId="734EC88E"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3070DCD5"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74D4AAEC"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1DAE0DE2" w14:textId="0798C5A0" w:rsidR="00F17D49" w:rsidRPr="00202ED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pPr>
      <w:r>
        <w:rPr>
          <w:rFonts w:ascii="Arial" w:hAnsi="Arial" w:cs="Arial"/>
          <w:i/>
          <w:color w:val="0000FF"/>
          <w:sz w:val="20"/>
        </w:rPr>
        <w:t xml:space="preserve">De conformidad con el artículo 31 del Reglamento, esta declaración debe ser </w:t>
      </w:r>
      <w:r w:rsidR="00026ACC">
        <w:rPr>
          <w:rFonts w:ascii="Arial" w:hAnsi="Arial" w:cs="Arial"/>
          <w:i/>
          <w:color w:val="0000FF"/>
          <w:sz w:val="20"/>
        </w:rPr>
        <w:t>con firmas legalizadas de los integrantes del consorcio</w:t>
      </w:r>
      <w:r>
        <w:rPr>
          <w:rFonts w:ascii="Arial" w:hAnsi="Arial" w:cs="Arial"/>
          <w:i/>
          <w:color w:val="0000FF"/>
          <w:sz w:val="20"/>
        </w:rPr>
        <w:t>.</w:t>
      </w:r>
    </w:p>
    <w:p w14:paraId="64EBE067" w14:textId="0112F520" w:rsidR="00C562E7" w:rsidRDefault="00C562E7">
      <w:pPr>
        <w:spacing w:after="0" w:line="240" w:lineRule="auto"/>
        <w:rPr>
          <w:rFonts w:ascii="Arial" w:hAnsi="Arial" w:cs="Arial"/>
          <w:sz w:val="20"/>
        </w:rPr>
      </w:pPr>
      <w:r>
        <w:rPr>
          <w:rFonts w:ascii="Arial" w:hAnsi="Arial" w:cs="Arial"/>
          <w:sz w:val="20"/>
        </w:rPr>
        <w:br w:type="page"/>
      </w:r>
    </w:p>
    <w:p w14:paraId="4F528379" w14:textId="77777777" w:rsidR="00202ED8" w:rsidRDefault="00202ED8" w:rsidP="00202ED8">
      <w:pPr>
        <w:widowControl w:val="0"/>
        <w:tabs>
          <w:tab w:val="left" w:pos="0"/>
          <w:tab w:val="left" w:pos="284"/>
        </w:tabs>
        <w:spacing w:after="0" w:line="240" w:lineRule="auto"/>
        <w:jc w:val="both"/>
        <w:rPr>
          <w:rFonts w:ascii="Arial" w:hAnsi="Arial" w:cs="Arial"/>
          <w:sz w:val="20"/>
        </w:rPr>
      </w:pPr>
    </w:p>
    <w:p w14:paraId="480CAE34" w14:textId="77777777" w:rsidR="00202ED8" w:rsidRPr="00CD5328" w:rsidRDefault="00202ED8" w:rsidP="00202ED8">
      <w:pPr>
        <w:widowControl w:val="0"/>
        <w:jc w:val="center"/>
        <w:rPr>
          <w:rFonts w:ascii="Arial" w:hAnsi="Arial" w:cs="Arial"/>
          <w:b/>
        </w:rPr>
      </w:pPr>
      <w:r w:rsidRPr="00CD5328">
        <w:rPr>
          <w:rFonts w:ascii="Arial" w:hAnsi="Arial" w:cs="Arial"/>
          <w:b/>
        </w:rPr>
        <w:t xml:space="preserve">ANEXO Nº </w:t>
      </w:r>
      <w:r>
        <w:rPr>
          <w:rFonts w:ascii="Arial" w:hAnsi="Arial" w:cs="Arial"/>
          <w:b/>
        </w:rPr>
        <w:t>6</w:t>
      </w:r>
    </w:p>
    <w:p w14:paraId="2983D21D" w14:textId="77777777" w:rsidR="00202ED8" w:rsidRPr="00C86FD9" w:rsidRDefault="00202ED8" w:rsidP="00202ED8">
      <w:pPr>
        <w:widowControl w:val="0"/>
        <w:spacing w:line="240" w:lineRule="auto"/>
        <w:jc w:val="center"/>
        <w:rPr>
          <w:rFonts w:ascii="Arial" w:hAnsi="Arial" w:cs="Arial"/>
          <w:b/>
          <w:sz w:val="20"/>
        </w:rPr>
      </w:pPr>
      <w:r w:rsidRPr="00FE7DC0">
        <w:rPr>
          <w:rFonts w:ascii="Arial" w:hAnsi="Arial" w:cs="Arial"/>
          <w:b/>
          <w:sz w:val="20"/>
        </w:rPr>
        <w:t>DECLARACIÓN JURADA DEL PERSONAL CLAVE PROPUESTO</w:t>
      </w:r>
      <w:r w:rsidRPr="00C86FD9">
        <w:rPr>
          <w:rFonts w:ascii="Arial" w:hAnsi="Arial" w:cs="Arial"/>
          <w:b/>
          <w:sz w:val="20"/>
        </w:rPr>
        <w:t xml:space="preserve"> </w:t>
      </w:r>
    </w:p>
    <w:p w14:paraId="4120787A" w14:textId="77777777" w:rsidR="00202ED8" w:rsidRPr="00C86FD9" w:rsidRDefault="00202ED8" w:rsidP="00202ED8">
      <w:pPr>
        <w:widowControl w:val="0"/>
        <w:spacing w:line="240" w:lineRule="auto"/>
        <w:jc w:val="both"/>
        <w:rPr>
          <w:rFonts w:ascii="Arial" w:hAnsi="Arial" w:cs="Arial"/>
          <w:sz w:val="20"/>
        </w:rPr>
      </w:pPr>
    </w:p>
    <w:p w14:paraId="15BAC746" w14:textId="77777777" w:rsidR="00202ED8" w:rsidRPr="00C86FD9" w:rsidRDefault="00202ED8" w:rsidP="00202ED8">
      <w:pPr>
        <w:widowControl w:val="0"/>
        <w:spacing w:line="240" w:lineRule="auto"/>
        <w:jc w:val="both"/>
        <w:rPr>
          <w:rFonts w:ascii="Arial" w:hAnsi="Arial" w:cs="Arial"/>
          <w:sz w:val="20"/>
        </w:rPr>
      </w:pPr>
    </w:p>
    <w:p w14:paraId="397B91EF" w14:textId="77777777" w:rsidR="00202ED8" w:rsidRPr="00C86FD9" w:rsidRDefault="00202ED8" w:rsidP="00202ED8">
      <w:pPr>
        <w:widowControl w:val="0"/>
        <w:spacing w:line="240" w:lineRule="auto"/>
        <w:jc w:val="both"/>
        <w:rPr>
          <w:rFonts w:ascii="Arial" w:hAnsi="Arial" w:cs="Arial"/>
          <w:sz w:val="20"/>
        </w:rPr>
      </w:pPr>
    </w:p>
    <w:p w14:paraId="549A5EEE"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rPr>
        <w:t>Señores</w:t>
      </w:r>
    </w:p>
    <w:p w14:paraId="4138B9E3" w14:textId="77777777" w:rsidR="00202ED8" w:rsidRPr="00C86FD9" w:rsidRDefault="00202ED8" w:rsidP="00202ED8">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84002BF" w14:textId="5FF8EAA9" w:rsidR="00202ED8" w:rsidRPr="00C86FD9" w:rsidRDefault="005D0CFA" w:rsidP="00202ED8">
      <w:pPr>
        <w:widowControl w:val="0"/>
        <w:spacing w:after="0" w:line="240" w:lineRule="auto"/>
        <w:jc w:val="both"/>
        <w:rPr>
          <w:rFonts w:ascii="Arial" w:hAnsi="Arial" w:cs="Arial"/>
          <w:b/>
          <w:sz w:val="20"/>
        </w:rPr>
      </w:pPr>
      <w:r>
        <w:rPr>
          <w:rFonts w:ascii="Arial" w:hAnsi="Arial" w:cs="Arial"/>
          <w:b/>
          <w:sz w:val="20"/>
        </w:rPr>
        <w:t xml:space="preserve">AJUDICACIÓN SIMPLIFICADA </w:t>
      </w:r>
      <w:r w:rsidR="00202ED8" w:rsidRPr="00C86FD9">
        <w:rPr>
          <w:rFonts w:ascii="Arial" w:hAnsi="Arial" w:cs="Arial"/>
          <w:b/>
          <w:sz w:val="20"/>
        </w:rPr>
        <w:t xml:space="preserve">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14:paraId="0AB62598"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08CCE148" w14:textId="77777777" w:rsidR="00202ED8" w:rsidRPr="00C86FD9" w:rsidRDefault="00202ED8" w:rsidP="00202ED8">
      <w:pPr>
        <w:widowControl w:val="0"/>
        <w:spacing w:after="0" w:line="240" w:lineRule="auto"/>
        <w:jc w:val="both"/>
        <w:rPr>
          <w:rFonts w:ascii="Arial" w:hAnsi="Arial" w:cs="Arial"/>
          <w:b/>
          <w:sz w:val="20"/>
        </w:rPr>
      </w:pPr>
    </w:p>
    <w:p w14:paraId="36EB4F50" w14:textId="77777777" w:rsidR="00202ED8" w:rsidRPr="00C86FD9" w:rsidRDefault="00202ED8" w:rsidP="00202ED8">
      <w:pPr>
        <w:widowControl w:val="0"/>
        <w:spacing w:line="240" w:lineRule="auto"/>
        <w:jc w:val="both"/>
        <w:rPr>
          <w:rFonts w:ascii="Arial" w:hAnsi="Arial" w:cs="Arial"/>
          <w:sz w:val="20"/>
        </w:rPr>
      </w:pPr>
    </w:p>
    <w:p w14:paraId="7C4E86D3" w14:textId="77777777" w:rsidR="00202ED8" w:rsidRPr="00C86FD9" w:rsidRDefault="00202ED8" w:rsidP="00202ED8">
      <w:pPr>
        <w:widowControl w:val="0"/>
        <w:spacing w:line="240" w:lineRule="auto"/>
        <w:jc w:val="both"/>
        <w:rPr>
          <w:rFonts w:ascii="Arial" w:hAnsi="Arial" w:cs="Arial"/>
          <w:sz w:val="20"/>
        </w:rPr>
      </w:pPr>
    </w:p>
    <w:p w14:paraId="6B9759E4" w14:textId="77777777" w:rsidR="00202ED8" w:rsidRDefault="00202ED8" w:rsidP="00202ED8">
      <w:pPr>
        <w:pStyle w:val="Textoindependiente"/>
        <w:widowControl w:val="0"/>
        <w:spacing w:after="0" w:line="240" w:lineRule="auto"/>
        <w:jc w:val="both"/>
        <w:rPr>
          <w:rFonts w:ascii="Arial" w:hAnsi="Arial" w:cs="Arial"/>
          <w:sz w:val="20"/>
          <w:szCs w:val="20"/>
        </w:rPr>
      </w:pPr>
      <w:r w:rsidRPr="00FE7DC0">
        <w:rPr>
          <w:rFonts w:ascii="Arial" w:hAnsi="Arial" w:cs="Arial"/>
          <w:sz w:val="20"/>
        </w:rPr>
        <w:t>Mediante el presente el suscrito, postor y/o Representante Legal de [</w:t>
      </w:r>
      <w:r w:rsidRPr="00FE7DC0">
        <w:rPr>
          <w:rFonts w:ascii="Arial" w:eastAsia="Batang" w:hAnsi="Arial" w:cs="Arial"/>
          <w:bCs/>
          <w:color w:val="000000"/>
          <w:sz w:val="20"/>
          <w:szCs w:val="20"/>
          <w:lang w:val="es-PE" w:eastAsia="es-PE"/>
        </w:rPr>
        <w:t>CONSIGNAR EN CASO DE SER PERSONA JURÍDICA</w:t>
      </w:r>
      <w:r w:rsidRPr="00FE7DC0">
        <w:rPr>
          <w:rFonts w:ascii="Arial" w:hAnsi="Arial" w:cs="Arial"/>
          <w:sz w:val="20"/>
        </w:rPr>
        <w:t>],</w:t>
      </w:r>
      <w:r w:rsidRPr="00FE7DC0">
        <w:rPr>
          <w:rFonts w:ascii="Arial" w:hAnsi="Arial" w:cs="Arial"/>
          <w:sz w:val="20"/>
          <w:szCs w:val="20"/>
        </w:rPr>
        <w:t xml:space="preserve"> declaro bajo juramento que la información del personal clave propuesto es el siguiente:</w:t>
      </w:r>
      <w:r w:rsidRPr="00C86FD9">
        <w:rPr>
          <w:rFonts w:ascii="Arial" w:hAnsi="Arial" w:cs="Arial"/>
          <w:sz w:val="20"/>
          <w:szCs w:val="20"/>
        </w:rPr>
        <w:t xml:space="preserve"> </w:t>
      </w:r>
    </w:p>
    <w:p w14:paraId="286068CE" w14:textId="77777777" w:rsidR="00202ED8" w:rsidRDefault="00202ED8" w:rsidP="00202ED8">
      <w:pPr>
        <w:pStyle w:val="Textoindependiente"/>
        <w:widowControl w:val="0"/>
        <w:spacing w:after="0" w:line="240" w:lineRule="auto"/>
        <w:jc w:val="both"/>
        <w:rPr>
          <w:rFonts w:ascii="Arial" w:hAnsi="Arial" w:cs="Arial"/>
          <w:sz w:val="20"/>
          <w:szCs w:val="20"/>
        </w:rPr>
      </w:pPr>
    </w:p>
    <w:p w14:paraId="15A16CBF" w14:textId="77777777" w:rsidR="00202ED8" w:rsidRDefault="00202ED8" w:rsidP="00202ED8">
      <w:pPr>
        <w:widowControl w:val="0"/>
        <w:autoSpaceDE w:val="0"/>
        <w:autoSpaceDN w:val="0"/>
        <w:adjustRightInd w:val="0"/>
        <w:spacing w:line="240" w:lineRule="auto"/>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22"/>
        <w:gridCol w:w="2126"/>
        <w:gridCol w:w="13"/>
        <w:gridCol w:w="1842"/>
        <w:gridCol w:w="2264"/>
        <w:gridCol w:w="984"/>
      </w:tblGrid>
      <w:tr w:rsidR="00DF4426" w:rsidRPr="00C86FD9" w14:paraId="0ABC486D" w14:textId="77777777" w:rsidTr="00F32CA5">
        <w:trPr>
          <w:trHeight w:val="616"/>
          <w:jc w:val="center"/>
        </w:trPr>
        <w:tc>
          <w:tcPr>
            <w:tcW w:w="2122" w:type="dxa"/>
            <w:vAlign w:val="center"/>
          </w:tcPr>
          <w:p w14:paraId="6CD5A0EB" w14:textId="77777777" w:rsidR="00DF4426" w:rsidRPr="00C86FD9" w:rsidRDefault="00DF4426" w:rsidP="004A65FD">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2126" w:type="dxa"/>
            <w:vAlign w:val="center"/>
          </w:tcPr>
          <w:p w14:paraId="5A8B46CA" w14:textId="77777777" w:rsidR="00DF4426" w:rsidRPr="00C86FD9" w:rsidRDefault="00DF4426" w:rsidP="004A65FD">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855" w:type="dxa"/>
            <w:gridSpan w:val="2"/>
            <w:vAlign w:val="center"/>
          </w:tcPr>
          <w:p w14:paraId="2C27911F" w14:textId="77777777" w:rsidR="00DF4426" w:rsidRPr="00C86FD9" w:rsidRDefault="00DF4426" w:rsidP="004A65FD">
            <w:pPr>
              <w:widowControl w:val="0"/>
              <w:spacing w:after="0" w:line="240" w:lineRule="auto"/>
              <w:jc w:val="center"/>
              <w:rPr>
                <w:rFonts w:ascii="Arial" w:hAnsi="Arial" w:cs="Arial"/>
                <w:b/>
                <w:sz w:val="18"/>
              </w:rPr>
            </w:pPr>
            <w:r w:rsidRPr="00C86FD9">
              <w:rPr>
                <w:rFonts w:ascii="Arial" w:hAnsi="Arial" w:cs="Arial"/>
                <w:b/>
                <w:sz w:val="18"/>
              </w:rPr>
              <w:t>CARGO Y/O ESPECIALIDAD</w:t>
            </w:r>
          </w:p>
        </w:tc>
        <w:tc>
          <w:tcPr>
            <w:tcW w:w="2264" w:type="dxa"/>
            <w:vAlign w:val="center"/>
          </w:tcPr>
          <w:p w14:paraId="04F70EA8" w14:textId="77777777" w:rsidR="00DF4426" w:rsidRDefault="00DF4426" w:rsidP="004A65FD">
            <w:pPr>
              <w:widowControl w:val="0"/>
              <w:spacing w:after="0" w:line="240" w:lineRule="auto"/>
              <w:jc w:val="center"/>
              <w:rPr>
                <w:rFonts w:ascii="Arial" w:hAnsi="Arial" w:cs="Arial"/>
                <w:b/>
                <w:sz w:val="18"/>
              </w:rPr>
            </w:pPr>
            <w:r>
              <w:rPr>
                <w:rFonts w:ascii="Arial" w:hAnsi="Arial" w:cs="Arial"/>
                <w:b/>
                <w:sz w:val="18"/>
              </w:rPr>
              <w:t>TIEMPO DE EXPERIENCIA</w:t>
            </w:r>
          </w:p>
          <w:p w14:paraId="14FA05F2" w14:textId="77777777" w:rsidR="00DF4426" w:rsidRPr="00C86FD9" w:rsidRDefault="00DF4426" w:rsidP="004A65FD">
            <w:pPr>
              <w:widowControl w:val="0"/>
              <w:spacing w:after="0" w:line="240" w:lineRule="auto"/>
              <w:jc w:val="center"/>
              <w:rPr>
                <w:rFonts w:ascii="Arial" w:hAnsi="Arial" w:cs="Arial"/>
                <w:b/>
                <w:sz w:val="18"/>
              </w:rPr>
            </w:pPr>
            <w:r>
              <w:rPr>
                <w:rFonts w:ascii="Arial" w:hAnsi="Arial" w:cs="Arial"/>
                <w:b/>
                <w:sz w:val="18"/>
              </w:rPr>
              <w:t>ACREDITADA</w:t>
            </w:r>
          </w:p>
        </w:tc>
        <w:tc>
          <w:tcPr>
            <w:tcW w:w="984" w:type="dxa"/>
          </w:tcPr>
          <w:p w14:paraId="56C2D042" w14:textId="77777777" w:rsidR="00DF4426" w:rsidRDefault="00DF4426" w:rsidP="004A65FD">
            <w:pPr>
              <w:widowControl w:val="0"/>
              <w:spacing w:after="0" w:line="240" w:lineRule="auto"/>
              <w:jc w:val="center"/>
              <w:rPr>
                <w:rFonts w:ascii="Arial" w:hAnsi="Arial" w:cs="Arial"/>
                <w:b/>
                <w:sz w:val="18"/>
              </w:rPr>
            </w:pPr>
            <w:r>
              <w:rPr>
                <w:rFonts w:ascii="Arial" w:hAnsi="Arial" w:cs="Arial"/>
                <w:b/>
                <w:sz w:val="18"/>
              </w:rPr>
              <w:t>N° DE FOLIO DE LA OFERTA</w:t>
            </w:r>
          </w:p>
        </w:tc>
      </w:tr>
      <w:tr w:rsidR="00DF4426" w:rsidRPr="00C86FD9" w14:paraId="167BB6BE" w14:textId="77777777" w:rsidTr="00F32CA5">
        <w:trPr>
          <w:jc w:val="center"/>
        </w:trPr>
        <w:tc>
          <w:tcPr>
            <w:tcW w:w="2122" w:type="dxa"/>
          </w:tcPr>
          <w:p w14:paraId="743325E8" w14:textId="77777777" w:rsidR="00DF4426" w:rsidRPr="00C86FD9" w:rsidRDefault="00DF4426" w:rsidP="004A65FD">
            <w:pPr>
              <w:widowControl w:val="0"/>
              <w:spacing w:after="0" w:line="240" w:lineRule="auto"/>
              <w:rPr>
                <w:rFonts w:ascii="Arial" w:hAnsi="Arial" w:cs="Arial"/>
                <w:sz w:val="20"/>
              </w:rPr>
            </w:pPr>
          </w:p>
        </w:tc>
        <w:tc>
          <w:tcPr>
            <w:tcW w:w="2139" w:type="dxa"/>
            <w:gridSpan w:val="2"/>
          </w:tcPr>
          <w:p w14:paraId="69422AD7" w14:textId="77777777" w:rsidR="00DF4426" w:rsidRPr="00C86FD9" w:rsidRDefault="00DF4426" w:rsidP="004A65FD">
            <w:pPr>
              <w:widowControl w:val="0"/>
              <w:spacing w:after="0" w:line="240" w:lineRule="auto"/>
              <w:rPr>
                <w:rFonts w:ascii="Arial" w:hAnsi="Arial" w:cs="Arial"/>
                <w:sz w:val="20"/>
              </w:rPr>
            </w:pPr>
          </w:p>
        </w:tc>
        <w:tc>
          <w:tcPr>
            <w:tcW w:w="1842" w:type="dxa"/>
          </w:tcPr>
          <w:p w14:paraId="2A727A29" w14:textId="77777777" w:rsidR="00DF4426" w:rsidRPr="00C86FD9" w:rsidRDefault="00DF4426" w:rsidP="004A65FD">
            <w:pPr>
              <w:widowControl w:val="0"/>
              <w:spacing w:after="0" w:line="240" w:lineRule="auto"/>
              <w:rPr>
                <w:rFonts w:ascii="Arial" w:hAnsi="Arial" w:cs="Arial"/>
                <w:sz w:val="20"/>
              </w:rPr>
            </w:pPr>
          </w:p>
        </w:tc>
        <w:tc>
          <w:tcPr>
            <w:tcW w:w="2264" w:type="dxa"/>
          </w:tcPr>
          <w:p w14:paraId="04C53AA2" w14:textId="77777777" w:rsidR="00DF4426" w:rsidRDefault="00DF4426" w:rsidP="004A65FD">
            <w:pPr>
              <w:widowControl w:val="0"/>
              <w:spacing w:after="0" w:line="240" w:lineRule="auto"/>
              <w:rPr>
                <w:rFonts w:ascii="Arial" w:hAnsi="Arial" w:cs="Arial"/>
                <w:sz w:val="20"/>
              </w:rPr>
            </w:pPr>
          </w:p>
        </w:tc>
        <w:tc>
          <w:tcPr>
            <w:tcW w:w="984" w:type="dxa"/>
          </w:tcPr>
          <w:p w14:paraId="1D67141F" w14:textId="77777777" w:rsidR="00DF4426" w:rsidRDefault="00DF4426" w:rsidP="004A65FD">
            <w:pPr>
              <w:widowControl w:val="0"/>
              <w:spacing w:after="0" w:line="240" w:lineRule="auto"/>
              <w:rPr>
                <w:rFonts w:ascii="Arial" w:hAnsi="Arial" w:cs="Arial"/>
                <w:sz w:val="20"/>
              </w:rPr>
            </w:pPr>
          </w:p>
        </w:tc>
      </w:tr>
      <w:tr w:rsidR="00DF4426" w:rsidRPr="00C86FD9" w14:paraId="2C905C4D" w14:textId="77777777" w:rsidTr="00F32CA5">
        <w:trPr>
          <w:jc w:val="center"/>
        </w:trPr>
        <w:tc>
          <w:tcPr>
            <w:tcW w:w="2122" w:type="dxa"/>
          </w:tcPr>
          <w:p w14:paraId="231E4375" w14:textId="77777777" w:rsidR="00DF4426" w:rsidRPr="00C86FD9" w:rsidRDefault="00DF4426" w:rsidP="004A65FD">
            <w:pPr>
              <w:widowControl w:val="0"/>
              <w:spacing w:after="0" w:line="240" w:lineRule="auto"/>
              <w:rPr>
                <w:rFonts w:ascii="Arial" w:hAnsi="Arial" w:cs="Arial"/>
                <w:sz w:val="20"/>
              </w:rPr>
            </w:pPr>
          </w:p>
        </w:tc>
        <w:tc>
          <w:tcPr>
            <w:tcW w:w="2139" w:type="dxa"/>
            <w:gridSpan w:val="2"/>
          </w:tcPr>
          <w:p w14:paraId="5B0EAE54" w14:textId="77777777" w:rsidR="00DF4426" w:rsidRPr="00C86FD9" w:rsidRDefault="00DF4426" w:rsidP="004A65FD">
            <w:pPr>
              <w:widowControl w:val="0"/>
              <w:spacing w:after="0" w:line="240" w:lineRule="auto"/>
              <w:rPr>
                <w:rFonts w:ascii="Arial" w:hAnsi="Arial" w:cs="Arial"/>
                <w:sz w:val="20"/>
              </w:rPr>
            </w:pPr>
          </w:p>
        </w:tc>
        <w:tc>
          <w:tcPr>
            <w:tcW w:w="1842" w:type="dxa"/>
          </w:tcPr>
          <w:p w14:paraId="5D42A9A6" w14:textId="77777777" w:rsidR="00DF4426" w:rsidRPr="00C86FD9" w:rsidRDefault="00DF4426" w:rsidP="004A65FD">
            <w:pPr>
              <w:widowControl w:val="0"/>
              <w:spacing w:after="0" w:line="240" w:lineRule="auto"/>
              <w:rPr>
                <w:rFonts w:ascii="Arial" w:hAnsi="Arial" w:cs="Arial"/>
                <w:sz w:val="20"/>
              </w:rPr>
            </w:pPr>
          </w:p>
        </w:tc>
        <w:tc>
          <w:tcPr>
            <w:tcW w:w="2264" w:type="dxa"/>
          </w:tcPr>
          <w:p w14:paraId="61733D0A" w14:textId="77777777" w:rsidR="00DF4426" w:rsidRPr="00C86FD9" w:rsidRDefault="00DF4426" w:rsidP="004A65FD">
            <w:pPr>
              <w:widowControl w:val="0"/>
              <w:spacing w:after="0" w:line="240" w:lineRule="auto"/>
              <w:rPr>
                <w:rFonts w:ascii="Arial" w:hAnsi="Arial" w:cs="Arial"/>
                <w:sz w:val="20"/>
              </w:rPr>
            </w:pPr>
          </w:p>
        </w:tc>
        <w:tc>
          <w:tcPr>
            <w:tcW w:w="984" w:type="dxa"/>
          </w:tcPr>
          <w:p w14:paraId="1CF98C84" w14:textId="77777777" w:rsidR="00DF4426" w:rsidRPr="00C86FD9" w:rsidRDefault="00DF4426" w:rsidP="004A65FD">
            <w:pPr>
              <w:widowControl w:val="0"/>
              <w:spacing w:after="0" w:line="240" w:lineRule="auto"/>
              <w:rPr>
                <w:rFonts w:ascii="Arial" w:hAnsi="Arial" w:cs="Arial"/>
                <w:sz w:val="20"/>
              </w:rPr>
            </w:pPr>
          </w:p>
        </w:tc>
      </w:tr>
      <w:tr w:rsidR="00DF4426" w:rsidRPr="00C86FD9" w14:paraId="215FBC08" w14:textId="77777777" w:rsidTr="00F32CA5">
        <w:trPr>
          <w:jc w:val="center"/>
        </w:trPr>
        <w:tc>
          <w:tcPr>
            <w:tcW w:w="2122" w:type="dxa"/>
          </w:tcPr>
          <w:p w14:paraId="3931C03A" w14:textId="77777777" w:rsidR="00DF4426" w:rsidRPr="00C86FD9" w:rsidRDefault="00DF4426" w:rsidP="004A65FD">
            <w:pPr>
              <w:widowControl w:val="0"/>
              <w:spacing w:after="0" w:line="240" w:lineRule="auto"/>
              <w:rPr>
                <w:rFonts w:ascii="Arial" w:hAnsi="Arial" w:cs="Arial"/>
                <w:sz w:val="20"/>
              </w:rPr>
            </w:pPr>
          </w:p>
        </w:tc>
        <w:tc>
          <w:tcPr>
            <w:tcW w:w="2139" w:type="dxa"/>
            <w:gridSpan w:val="2"/>
          </w:tcPr>
          <w:p w14:paraId="44A84B22" w14:textId="77777777" w:rsidR="00DF4426" w:rsidRPr="00C86FD9" w:rsidRDefault="00DF4426" w:rsidP="004A65FD">
            <w:pPr>
              <w:widowControl w:val="0"/>
              <w:spacing w:after="0" w:line="240" w:lineRule="auto"/>
              <w:rPr>
                <w:rFonts w:ascii="Arial" w:hAnsi="Arial" w:cs="Arial"/>
                <w:sz w:val="20"/>
                <w:lang w:val="es-ES"/>
              </w:rPr>
            </w:pPr>
          </w:p>
        </w:tc>
        <w:tc>
          <w:tcPr>
            <w:tcW w:w="1842" w:type="dxa"/>
          </w:tcPr>
          <w:p w14:paraId="07573DEF" w14:textId="77777777" w:rsidR="00DF4426" w:rsidRPr="00C86FD9" w:rsidRDefault="00DF4426" w:rsidP="004A65FD">
            <w:pPr>
              <w:widowControl w:val="0"/>
              <w:spacing w:after="0" w:line="240" w:lineRule="auto"/>
              <w:rPr>
                <w:rFonts w:ascii="Arial" w:hAnsi="Arial" w:cs="Arial"/>
                <w:sz w:val="20"/>
              </w:rPr>
            </w:pPr>
          </w:p>
        </w:tc>
        <w:tc>
          <w:tcPr>
            <w:tcW w:w="2264" w:type="dxa"/>
          </w:tcPr>
          <w:p w14:paraId="38EFA07D" w14:textId="77777777" w:rsidR="00DF4426" w:rsidRPr="00C86FD9" w:rsidRDefault="00DF4426" w:rsidP="004A65FD">
            <w:pPr>
              <w:widowControl w:val="0"/>
              <w:spacing w:after="0" w:line="240" w:lineRule="auto"/>
              <w:rPr>
                <w:rFonts w:ascii="Arial" w:hAnsi="Arial" w:cs="Arial"/>
                <w:sz w:val="20"/>
              </w:rPr>
            </w:pPr>
          </w:p>
        </w:tc>
        <w:tc>
          <w:tcPr>
            <w:tcW w:w="984" w:type="dxa"/>
          </w:tcPr>
          <w:p w14:paraId="5BECAAC2" w14:textId="77777777" w:rsidR="00DF4426" w:rsidRPr="00C86FD9" w:rsidRDefault="00DF4426" w:rsidP="004A65FD">
            <w:pPr>
              <w:widowControl w:val="0"/>
              <w:spacing w:after="0" w:line="240" w:lineRule="auto"/>
              <w:rPr>
                <w:rFonts w:ascii="Arial" w:hAnsi="Arial" w:cs="Arial"/>
                <w:sz w:val="20"/>
              </w:rPr>
            </w:pPr>
          </w:p>
        </w:tc>
      </w:tr>
      <w:tr w:rsidR="00DF4426" w:rsidRPr="00C86FD9" w14:paraId="43B73A6C" w14:textId="77777777" w:rsidTr="00F32CA5">
        <w:trPr>
          <w:jc w:val="center"/>
        </w:trPr>
        <w:tc>
          <w:tcPr>
            <w:tcW w:w="2122" w:type="dxa"/>
          </w:tcPr>
          <w:p w14:paraId="70BD336E" w14:textId="77777777" w:rsidR="00DF4426" w:rsidRPr="00C86FD9" w:rsidRDefault="00DF4426" w:rsidP="004A65FD">
            <w:pPr>
              <w:widowControl w:val="0"/>
              <w:spacing w:after="0" w:line="240" w:lineRule="auto"/>
              <w:rPr>
                <w:rFonts w:ascii="Arial" w:hAnsi="Arial" w:cs="Arial"/>
                <w:sz w:val="20"/>
              </w:rPr>
            </w:pPr>
          </w:p>
        </w:tc>
        <w:tc>
          <w:tcPr>
            <w:tcW w:w="2139" w:type="dxa"/>
            <w:gridSpan w:val="2"/>
          </w:tcPr>
          <w:p w14:paraId="256AE977" w14:textId="77777777" w:rsidR="00DF4426" w:rsidRPr="00C86FD9" w:rsidRDefault="00DF4426" w:rsidP="004A65FD">
            <w:pPr>
              <w:widowControl w:val="0"/>
              <w:spacing w:after="0" w:line="240" w:lineRule="auto"/>
              <w:rPr>
                <w:rFonts w:ascii="Arial" w:hAnsi="Arial" w:cs="Arial"/>
                <w:sz w:val="20"/>
                <w:lang w:val="es-ES"/>
              </w:rPr>
            </w:pPr>
          </w:p>
        </w:tc>
        <w:tc>
          <w:tcPr>
            <w:tcW w:w="1842" w:type="dxa"/>
          </w:tcPr>
          <w:p w14:paraId="118B404B" w14:textId="77777777" w:rsidR="00DF4426" w:rsidRPr="00C86FD9" w:rsidRDefault="00DF4426" w:rsidP="004A65FD">
            <w:pPr>
              <w:widowControl w:val="0"/>
              <w:spacing w:after="0" w:line="240" w:lineRule="auto"/>
              <w:rPr>
                <w:rFonts w:ascii="Arial" w:hAnsi="Arial" w:cs="Arial"/>
                <w:sz w:val="20"/>
              </w:rPr>
            </w:pPr>
          </w:p>
        </w:tc>
        <w:tc>
          <w:tcPr>
            <w:tcW w:w="2264" w:type="dxa"/>
          </w:tcPr>
          <w:p w14:paraId="262E2A5B" w14:textId="77777777" w:rsidR="00DF4426" w:rsidRPr="00C86FD9" w:rsidRDefault="00DF4426" w:rsidP="004A65FD">
            <w:pPr>
              <w:widowControl w:val="0"/>
              <w:spacing w:after="0" w:line="240" w:lineRule="auto"/>
              <w:rPr>
                <w:rFonts w:ascii="Arial" w:hAnsi="Arial" w:cs="Arial"/>
                <w:sz w:val="20"/>
              </w:rPr>
            </w:pPr>
          </w:p>
        </w:tc>
        <w:tc>
          <w:tcPr>
            <w:tcW w:w="984" w:type="dxa"/>
          </w:tcPr>
          <w:p w14:paraId="541BA5DF" w14:textId="77777777" w:rsidR="00DF4426" w:rsidRPr="00C86FD9" w:rsidRDefault="00DF4426" w:rsidP="004A65FD">
            <w:pPr>
              <w:widowControl w:val="0"/>
              <w:spacing w:after="0" w:line="240" w:lineRule="auto"/>
              <w:rPr>
                <w:rFonts w:ascii="Arial" w:hAnsi="Arial" w:cs="Arial"/>
                <w:sz w:val="20"/>
              </w:rPr>
            </w:pPr>
          </w:p>
        </w:tc>
      </w:tr>
      <w:tr w:rsidR="00DF4426" w:rsidRPr="00C86FD9" w14:paraId="18F29DDA" w14:textId="77777777" w:rsidTr="00F32CA5">
        <w:trPr>
          <w:jc w:val="center"/>
        </w:trPr>
        <w:tc>
          <w:tcPr>
            <w:tcW w:w="2122" w:type="dxa"/>
          </w:tcPr>
          <w:p w14:paraId="674915FA" w14:textId="77777777" w:rsidR="00DF4426" w:rsidRPr="00C86FD9" w:rsidRDefault="00DF4426" w:rsidP="004A65FD">
            <w:pPr>
              <w:widowControl w:val="0"/>
              <w:spacing w:after="0" w:line="240" w:lineRule="auto"/>
              <w:rPr>
                <w:rFonts w:ascii="Arial" w:hAnsi="Arial" w:cs="Arial"/>
                <w:sz w:val="20"/>
              </w:rPr>
            </w:pPr>
          </w:p>
        </w:tc>
        <w:tc>
          <w:tcPr>
            <w:tcW w:w="2139" w:type="dxa"/>
            <w:gridSpan w:val="2"/>
          </w:tcPr>
          <w:p w14:paraId="79DD025D" w14:textId="77777777" w:rsidR="00DF4426" w:rsidRPr="00C86FD9" w:rsidRDefault="00DF4426" w:rsidP="004A65FD">
            <w:pPr>
              <w:widowControl w:val="0"/>
              <w:spacing w:after="0" w:line="240" w:lineRule="auto"/>
              <w:rPr>
                <w:rFonts w:ascii="Arial" w:hAnsi="Arial" w:cs="Arial"/>
                <w:sz w:val="20"/>
                <w:lang w:val="es-ES"/>
              </w:rPr>
            </w:pPr>
          </w:p>
        </w:tc>
        <w:tc>
          <w:tcPr>
            <w:tcW w:w="1842" w:type="dxa"/>
          </w:tcPr>
          <w:p w14:paraId="2EB0B53A" w14:textId="77777777" w:rsidR="00DF4426" w:rsidRPr="00C86FD9" w:rsidRDefault="00DF4426" w:rsidP="004A65FD">
            <w:pPr>
              <w:widowControl w:val="0"/>
              <w:spacing w:after="0" w:line="240" w:lineRule="auto"/>
              <w:rPr>
                <w:rFonts w:ascii="Arial" w:hAnsi="Arial" w:cs="Arial"/>
                <w:sz w:val="20"/>
              </w:rPr>
            </w:pPr>
          </w:p>
        </w:tc>
        <w:tc>
          <w:tcPr>
            <w:tcW w:w="2264" w:type="dxa"/>
          </w:tcPr>
          <w:p w14:paraId="4C254D42" w14:textId="77777777" w:rsidR="00DF4426" w:rsidRPr="00C86FD9" w:rsidRDefault="00DF4426" w:rsidP="004A65FD">
            <w:pPr>
              <w:widowControl w:val="0"/>
              <w:spacing w:after="0" w:line="240" w:lineRule="auto"/>
              <w:rPr>
                <w:rFonts w:ascii="Arial" w:hAnsi="Arial" w:cs="Arial"/>
                <w:sz w:val="20"/>
              </w:rPr>
            </w:pPr>
          </w:p>
        </w:tc>
        <w:tc>
          <w:tcPr>
            <w:tcW w:w="984" w:type="dxa"/>
          </w:tcPr>
          <w:p w14:paraId="4E11B8FD" w14:textId="77777777" w:rsidR="00DF4426" w:rsidRPr="00C86FD9" w:rsidRDefault="00DF4426" w:rsidP="004A65FD">
            <w:pPr>
              <w:widowControl w:val="0"/>
              <w:spacing w:after="0" w:line="240" w:lineRule="auto"/>
              <w:rPr>
                <w:rFonts w:ascii="Arial" w:hAnsi="Arial" w:cs="Arial"/>
                <w:sz w:val="20"/>
              </w:rPr>
            </w:pPr>
          </w:p>
        </w:tc>
      </w:tr>
    </w:tbl>
    <w:p w14:paraId="2E9E62CD" w14:textId="77777777" w:rsidR="00DF4426" w:rsidRDefault="00DF4426" w:rsidP="00202ED8">
      <w:pPr>
        <w:widowControl w:val="0"/>
        <w:autoSpaceDE w:val="0"/>
        <w:autoSpaceDN w:val="0"/>
        <w:adjustRightInd w:val="0"/>
        <w:spacing w:line="240" w:lineRule="auto"/>
        <w:jc w:val="both"/>
        <w:rPr>
          <w:rFonts w:ascii="Arial" w:hAnsi="Arial" w:cs="Arial"/>
          <w:iCs/>
          <w:color w:val="auto"/>
          <w:sz w:val="20"/>
        </w:rPr>
      </w:pPr>
      <w:r w:rsidRPr="00C86FD9">
        <w:rPr>
          <w:rFonts w:ascii="Arial" w:hAnsi="Arial" w:cs="Arial"/>
          <w:iCs/>
          <w:color w:val="auto"/>
          <w:sz w:val="20"/>
        </w:rPr>
        <w:t xml:space="preserve"> </w:t>
      </w:r>
    </w:p>
    <w:p w14:paraId="0D412B91" w14:textId="77777777" w:rsidR="00202ED8" w:rsidRDefault="00202ED8" w:rsidP="00202ED8">
      <w:pPr>
        <w:widowControl w:val="0"/>
        <w:autoSpaceDE w:val="0"/>
        <w:autoSpaceDN w:val="0"/>
        <w:adjustRightInd w:val="0"/>
        <w:spacing w:line="240" w:lineRule="auto"/>
        <w:jc w:val="both"/>
        <w:rPr>
          <w:rFonts w:ascii="Arial" w:hAnsi="Arial" w:cs="Arial"/>
          <w:iCs/>
          <w:color w:val="auto"/>
          <w:sz w:val="20"/>
        </w:rPr>
      </w:pPr>
      <w:r w:rsidRPr="00C86FD9">
        <w:rPr>
          <w:rFonts w:ascii="Arial" w:hAnsi="Arial" w:cs="Arial"/>
          <w:iCs/>
          <w:color w:val="auto"/>
          <w:sz w:val="20"/>
        </w:rPr>
        <w:t>[CONSIGNAR CIUDAD Y FECHA]</w:t>
      </w:r>
    </w:p>
    <w:p w14:paraId="419FACDA" w14:textId="77777777" w:rsidR="004F30C0" w:rsidRDefault="004F30C0" w:rsidP="00202ED8">
      <w:pPr>
        <w:widowControl w:val="0"/>
        <w:autoSpaceDE w:val="0"/>
        <w:autoSpaceDN w:val="0"/>
        <w:adjustRightInd w:val="0"/>
        <w:spacing w:line="240" w:lineRule="auto"/>
        <w:jc w:val="both"/>
        <w:rPr>
          <w:rFonts w:ascii="Arial" w:hAnsi="Arial" w:cs="Arial"/>
          <w:iCs/>
          <w:color w:val="auto"/>
          <w:sz w:val="20"/>
        </w:rPr>
      </w:pPr>
    </w:p>
    <w:p w14:paraId="25B6FD84" w14:textId="77777777" w:rsidR="004F30C0" w:rsidRPr="00C86FD9" w:rsidRDefault="004F30C0" w:rsidP="00202ED8">
      <w:pPr>
        <w:widowControl w:val="0"/>
        <w:autoSpaceDE w:val="0"/>
        <w:autoSpaceDN w:val="0"/>
        <w:adjustRightInd w:val="0"/>
        <w:spacing w:line="240" w:lineRule="auto"/>
        <w:jc w:val="both"/>
        <w:rPr>
          <w:rFonts w:ascii="Arial" w:hAnsi="Arial" w:cs="Arial"/>
          <w:b/>
          <w:i/>
          <w:iCs/>
          <w:color w:val="auto"/>
          <w:sz w:val="20"/>
        </w:rPr>
      </w:pPr>
    </w:p>
    <w:p w14:paraId="18310C08" w14:textId="77777777"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14:paraId="2CA744C8"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8067723"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B154253" w14:textId="77777777"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199E1E01" w14:textId="77777777" w:rsidR="00202ED8" w:rsidRPr="00C86FD9" w:rsidRDefault="00202ED8" w:rsidP="00202ED8">
      <w:pPr>
        <w:widowControl w:val="0"/>
        <w:autoSpaceDE w:val="0"/>
        <w:autoSpaceDN w:val="0"/>
        <w:adjustRightInd w:val="0"/>
        <w:spacing w:line="240" w:lineRule="auto"/>
        <w:jc w:val="both"/>
        <w:rPr>
          <w:rFonts w:ascii="Arial" w:hAnsi="Arial" w:cs="Arial"/>
          <w:color w:val="auto"/>
          <w:sz w:val="20"/>
        </w:rPr>
      </w:pPr>
    </w:p>
    <w:p w14:paraId="61F1DA83" w14:textId="77777777" w:rsidR="00202ED8" w:rsidRDefault="00202ED8" w:rsidP="00202ED8">
      <w:pPr>
        <w:widowControl w:val="0"/>
        <w:spacing w:after="0" w:line="240" w:lineRule="auto"/>
        <w:jc w:val="center"/>
        <w:rPr>
          <w:rFonts w:ascii="Arial" w:hAnsi="Arial" w:cs="Arial"/>
          <w:b/>
        </w:rPr>
      </w:pPr>
    </w:p>
    <w:p w14:paraId="20ECED97" w14:textId="77777777" w:rsidR="00202ED8" w:rsidRDefault="00202ED8" w:rsidP="00202ED8">
      <w:pPr>
        <w:widowControl w:val="0"/>
        <w:spacing w:after="0" w:line="240" w:lineRule="auto"/>
        <w:jc w:val="center"/>
        <w:rPr>
          <w:rFonts w:ascii="Arial" w:hAnsi="Arial" w:cs="Arial"/>
          <w:b/>
        </w:rPr>
      </w:pPr>
    </w:p>
    <w:p w14:paraId="3C637DBE" w14:textId="77777777" w:rsidR="00202ED8" w:rsidRDefault="00202ED8" w:rsidP="00202ED8">
      <w:pPr>
        <w:widowControl w:val="0"/>
        <w:spacing w:after="0" w:line="240" w:lineRule="auto"/>
        <w:jc w:val="center"/>
        <w:rPr>
          <w:rFonts w:ascii="Arial" w:hAnsi="Arial" w:cs="Arial"/>
          <w:b/>
        </w:rPr>
      </w:pPr>
    </w:p>
    <w:p w14:paraId="4FDBAB3A"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3944BB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E062AB"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673601E6"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DF3D53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2E472760" w14:textId="77777777" w:rsidR="00F17D49" w:rsidRPr="00CD5328" w:rsidRDefault="00F17D49" w:rsidP="00CD5328">
      <w:pPr>
        <w:pStyle w:val="Sangradetindependiente"/>
        <w:widowControl w:val="0"/>
        <w:jc w:val="both"/>
        <w:rPr>
          <w:rFonts w:cs="Arial"/>
          <w:b/>
          <w:i w:val="0"/>
          <w:color w:val="000000"/>
          <w:u w:val="single"/>
        </w:rPr>
      </w:pPr>
    </w:p>
    <w:p w14:paraId="7ABE4E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D7D49A"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0041B73" w14:textId="6E6B07CF"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9DB5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56A3C6" w14:textId="77777777" w:rsidR="00F17D49" w:rsidRPr="00CD5328" w:rsidRDefault="00F17D49" w:rsidP="00CD5328">
      <w:pPr>
        <w:widowControl w:val="0"/>
        <w:spacing w:after="0" w:line="240" w:lineRule="auto"/>
        <w:rPr>
          <w:rFonts w:ascii="Arial" w:hAnsi="Arial" w:cs="Arial"/>
          <w:sz w:val="20"/>
        </w:rPr>
      </w:pPr>
    </w:p>
    <w:p w14:paraId="37D5A504" w14:textId="77777777" w:rsidR="00F17D49" w:rsidRPr="00CD5328" w:rsidRDefault="00F17D49" w:rsidP="00CD5328">
      <w:pPr>
        <w:widowControl w:val="0"/>
        <w:spacing w:after="0" w:line="240" w:lineRule="auto"/>
        <w:rPr>
          <w:rFonts w:ascii="Arial" w:hAnsi="Arial" w:cs="Arial"/>
          <w:sz w:val="20"/>
        </w:rPr>
      </w:pPr>
    </w:p>
    <w:p w14:paraId="1A286C3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1BCD1536"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4D7735F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383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2BBFE8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1218A0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EB99698" w14:textId="77777777"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33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3"/>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177904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7965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0571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8BC2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F17D49" w:rsidRPr="00CD5328" w14:paraId="7F5E7683"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15E47D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8F6017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0A39C8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B8E6D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7DCE3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5C8EE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E266D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8F3D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31DF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5EFAFE"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5F586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728B56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C4EAF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76F3C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73D2C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6A8E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FC4033"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37B8A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B47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791C171"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ECF940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3C6E9B6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A4C5D2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9DF3A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9A770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D574C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EDCE5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117D3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FD041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DFD7877"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DB6C78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81201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5DEDB2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18AF6E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B30016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BB25F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18BCF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15D34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562CB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35ADEC"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00331D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259CD3D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C7694F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C3D059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C0B7CF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FC6022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D2D4A"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CF66A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A19DF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7D3B60"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55E22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7608A1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D9F3CE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F101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8C134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06D20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BB38A0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C3906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869E8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649E42"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05BAC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77F6FBB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924075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63B006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08B612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1B31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442BED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2A9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310A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9559B2B"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B1840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C81084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D27E07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DA159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79E5D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74441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553B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4A76A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B64A8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2D1656A"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42EAC1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D8BF42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D2225D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2120F8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EB96C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0307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3A790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431C56"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A2F6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E7DC82C"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62C461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B8984C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5B75E0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9FBC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9026DE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3E03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F12053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5E805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6F863F"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3B6C471B"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A751D0C"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69E82B43"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0AD09FF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968BA0"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A771D04"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6A0FC85"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9044608"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F7C9F"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B5C9FD3"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2A33B548" w14:textId="77777777" w:rsidTr="00A1341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3F0AE66"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035F65DC"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D3647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1C2F8C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FCE134E"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FC74F3C"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37779A"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F441BC"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38AAD9F"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07D1E7B8" w14:textId="77777777" w:rsidTr="00E43B1B">
        <w:trPr>
          <w:cantSplit/>
          <w:trHeight w:val="278"/>
          <w:jc w:val="center"/>
        </w:trPr>
        <w:tc>
          <w:tcPr>
            <w:tcW w:w="436" w:type="dxa"/>
            <w:tcBorders>
              <w:top w:val="nil"/>
              <w:left w:val="single" w:sz="4" w:space="0" w:color="000000"/>
              <w:bottom w:val="single" w:sz="4" w:space="0" w:color="000000"/>
              <w:right w:val="nil"/>
            </w:tcBorders>
          </w:tcPr>
          <w:p w14:paraId="1CBE6333"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EF05F69"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76892EB6" w14:textId="77777777" w:rsidR="00F17D49" w:rsidRPr="00CD5328" w:rsidRDefault="00F17D49" w:rsidP="00CD5328">
            <w:pPr>
              <w:widowControl w:val="0"/>
              <w:spacing w:after="0" w:line="240" w:lineRule="auto"/>
              <w:jc w:val="right"/>
              <w:rPr>
                <w:rFonts w:ascii="Arial" w:hAnsi="Arial" w:cs="Arial"/>
                <w:b/>
              </w:rPr>
            </w:pPr>
          </w:p>
        </w:tc>
      </w:tr>
    </w:tbl>
    <w:p w14:paraId="1AB32B07" w14:textId="77777777" w:rsidR="00F17D49" w:rsidRPr="00CD5328" w:rsidRDefault="00F17D49" w:rsidP="00CD5328">
      <w:pPr>
        <w:widowControl w:val="0"/>
        <w:spacing w:after="0" w:line="240" w:lineRule="auto"/>
        <w:jc w:val="both"/>
        <w:rPr>
          <w:rFonts w:ascii="Arial" w:hAnsi="Arial" w:cs="Arial"/>
          <w:b/>
          <w:sz w:val="20"/>
        </w:rPr>
      </w:pPr>
    </w:p>
    <w:p w14:paraId="66867352" w14:textId="77777777" w:rsidR="00F17D49" w:rsidRPr="00CD5328" w:rsidRDefault="00F17D49" w:rsidP="00CD5328">
      <w:pPr>
        <w:widowControl w:val="0"/>
        <w:spacing w:after="0" w:line="240" w:lineRule="auto"/>
        <w:jc w:val="both"/>
        <w:rPr>
          <w:rFonts w:ascii="Arial" w:hAnsi="Arial" w:cs="Arial"/>
          <w:b/>
          <w:sz w:val="20"/>
        </w:rPr>
      </w:pPr>
    </w:p>
    <w:p w14:paraId="4F03117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43C0F12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BF0E5A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A6E1C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4306C4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0B6C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6091F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6CD01C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CA327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4FFE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6626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DAA902"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5C9288C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C96B0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3BEFE0C4" w14:textId="77777777" w:rsidR="00202ED8" w:rsidRDefault="00202ED8" w:rsidP="00202ED8">
      <w:pPr>
        <w:widowControl w:val="0"/>
        <w:spacing w:after="0" w:line="240" w:lineRule="auto"/>
        <w:jc w:val="center"/>
        <w:rPr>
          <w:rFonts w:ascii="Arial" w:hAnsi="Arial" w:cs="Arial"/>
          <w:b/>
        </w:rPr>
      </w:pPr>
    </w:p>
    <w:p w14:paraId="7C8EA5ED"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0780766D"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p w14:paraId="664BFADA" w14:textId="2CCB5032" w:rsidR="00202ED8" w:rsidRPr="00A1341E" w:rsidRDefault="00202ED8" w:rsidP="00202ED8">
      <w:pPr>
        <w:pStyle w:val="Textoindependiente"/>
        <w:widowControl w:val="0"/>
        <w:spacing w:after="0" w:line="240" w:lineRule="auto"/>
        <w:jc w:val="center"/>
        <w:rPr>
          <w:rFonts w:ascii="Arial" w:hAnsi="Arial" w:cs="Arial"/>
          <w:b/>
          <w:sz w:val="20"/>
          <w:szCs w:val="20"/>
        </w:rPr>
      </w:pPr>
      <w:r w:rsidRPr="00A1341E">
        <w:rPr>
          <w:rFonts w:ascii="Arial" w:hAnsi="Arial" w:cs="Arial"/>
          <w:b/>
          <w:sz w:val="20"/>
          <w:szCs w:val="20"/>
        </w:rPr>
        <w:t>OFERTA</w:t>
      </w:r>
      <w:r w:rsidR="00C65D21">
        <w:rPr>
          <w:rFonts w:ascii="Arial" w:hAnsi="Arial" w:cs="Arial"/>
          <w:b/>
          <w:sz w:val="20"/>
          <w:szCs w:val="20"/>
        </w:rPr>
        <w:t xml:space="preserve"> ECONÓMICA</w:t>
      </w:r>
    </w:p>
    <w:p w14:paraId="0BE37370" w14:textId="77777777" w:rsidR="00202ED8" w:rsidRPr="00A1341E" w:rsidRDefault="00202ED8" w:rsidP="00202ED8">
      <w:pPr>
        <w:pStyle w:val="Textoindependiente"/>
        <w:widowControl w:val="0"/>
        <w:spacing w:after="0" w:line="240" w:lineRule="auto"/>
        <w:jc w:val="center"/>
        <w:rPr>
          <w:rFonts w:ascii="Arial" w:hAnsi="Arial" w:cs="Arial"/>
          <w:sz w:val="20"/>
          <w:szCs w:val="20"/>
        </w:rPr>
      </w:pPr>
      <w:r w:rsidRPr="00A1341E">
        <w:rPr>
          <w:rFonts w:ascii="Arial" w:hAnsi="Arial" w:cs="Arial"/>
          <w:b/>
          <w:sz w:val="20"/>
          <w:szCs w:val="20"/>
        </w:rPr>
        <w:t>(MODELO)</w:t>
      </w:r>
    </w:p>
    <w:p w14:paraId="2FD034EE" w14:textId="77777777" w:rsidR="00202ED8" w:rsidRPr="00A1341E" w:rsidRDefault="00202ED8" w:rsidP="00202ED8">
      <w:pPr>
        <w:pStyle w:val="Textoindependiente"/>
        <w:widowControl w:val="0"/>
        <w:spacing w:after="0" w:line="240" w:lineRule="auto"/>
        <w:rPr>
          <w:rFonts w:ascii="Arial" w:hAnsi="Arial" w:cs="Arial"/>
          <w:sz w:val="20"/>
          <w:szCs w:val="20"/>
        </w:rPr>
      </w:pPr>
    </w:p>
    <w:p w14:paraId="618B4C80" w14:textId="77777777" w:rsidR="00202ED8" w:rsidRPr="00A1341E" w:rsidRDefault="00202ED8" w:rsidP="00202ED8">
      <w:pPr>
        <w:pStyle w:val="Textoindependiente"/>
        <w:widowControl w:val="0"/>
        <w:spacing w:after="0" w:line="240" w:lineRule="auto"/>
        <w:jc w:val="both"/>
        <w:rPr>
          <w:rFonts w:ascii="Arial" w:hAnsi="Arial" w:cs="Arial"/>
          <w:sz w:val="20"/>
          <w:szCs w:val="20"/>
        </w:rPr>
      </w:pPr>
    </w:p>
    <w:p w14:paraId="3802B3A0" w14:textId="77777777" w:rsidR="00202ED8" w:rsidRPr="00A1341E" w:rsidRDefault="00202ED8" w:rsidP="00202ED8">
      <w:pPr>
        <w:pStyle w:val="Textoindependiente"/>
        <w:widowControl w:val="0"/>
        <w:spacing w:after="0" w:line="240" w:lineRule="auto"/>
        <w:jc w:val="both"/>
        <w:rPr>
          <w:rFonts w:ascii="Arial" w:hAnsi="Arial" w:cs="Arial"/>
          <w:sz w:val="20"/>
          <w:szCs w:val="20"/>
        </w:rPr>
      </w:pPr>
      <w:r w:rsidRPr="00A1341E">
        <w:rPr>
          <w:rFonts w:ascii="Arial" w:hAnsi="Arial" w:cs="Arial"/>
          <w:sz w:val="20"/>
          <w:szCs w:val="20"/>
        </w:rPr>
        <w:t>Señores</w:t>
      </w:r>
    </w:p>
    <w:p w14:paraId="5AB1D4E5" w14:textId="77777777" w:rsidR="00202ED8" w:rsidRPr="00A1341E" w:rsidRDefault="00202ED8" w:rsidP="00202ED8">
      <w:pPr>
        <w:pStyle w:val="Textoindependiente"/>
        <w:widowControl w:val="0"/>
        <w:spacing w:after="0" w:line="240" w:lineRule="auto"/>
        <w:jc w:val="both"/>
        <w:rPr>
          <w:rFonts w:ascii="Arial" w:hAnsi="Arial" w:cs="Arial"/>
          <w:b/>
          <w:sz w:val="20"/>
        </w:rPr>
      </w:pPr>
      <w:r w:rsidRPr="00A1341E">
        <w:rPr>
          <w:rFonts w:ascii="Arial" w:hAnsi="Arial" w:cs="Arial"/>
          <w:b/>
          <w:bCs/>
          <w:sz w:val="20"/>
        </w:rPr>
        <w:t>COMITÉ DE SELECCIÓN</w:t>
      </w:r>
      <w:r w:rsidRPr="00A1341E">
        <w:rPr>
          <w:rFonts w:ascii="Arial" w:hAnsi="Arial" w:cs="Arial"/>
          <w:b/>
          <w:sz w:val="20"/>
        </w:rPr>
        <w:t xml:space="preserve"> </w:t>
      </w:r>
    </w:p>
    <w:p w14:paraId="734131E0" w14:textId="3D210D77" w:rsidR="00202ED8" w:rsidRPr="00CD5328" w:rsidRDefault="005D0CFA" w:rsidP="00202ED8">
      <w:pPr>
        <w:pStyle w:val="Textoindependiente"/>
        <w:widowControl w:val="0"/>
        <w:spacing w:after="0" w:line="240" w:lineRule="auto"/>
        <w:jc w:val="both"/>
        <w:rPr>
          <w:rFonts w:ascii="Arial" w:hAnsi="Arial" w:cs="Arial"/>
          <w:b/>
          <w:sz w:val="20"/>
          <w:szCs w:val="20"/>
        </w:rPr>
      </w:pPr>
      <w:r w:rsidRPr="00A1341E">
        <w:rPr>
          <w:rFonts w:ascii="Arial" w:hAnsi="Arial" w:cs="Arial"/>
          <w:b/>
          <w:sz w:val="20"/>
        </w:rPr>
        <w:t xml:space="preserve">ADJUDICACIÓN SIMPLIFICADA </w:t>
      </w:r>
      <w:r w:rsidR="00202ED8" w:rsidRPr="00A1341E">
        <w:rPr>
          <w:rFonts w:ascii="Arial" w:hAnsi="Arial" w:cs="Arial"/>
          <w:b/>
          <w:sz w:val="20"/>
          <w:szCs w:val="20"/>
        </w:rPr>
        <w:t xml:space="preserve">Nº </w:t>
      </w:r>
      <w:r w:rsidR="00202ED8" w:rsidRPr="00A1341E">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14:paraId="272352AA"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1271A01"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241D4E77"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1357E441" w14:textId="6C60BDF7"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65D21">
        <w:rPr>
          <w:rFonts w:ascii="Arial" w:hAnsi="Arial" w:cs="Arial"/>
          <w:sz w:val="20"/>
        </w:rPr>
        <w:t xml:space="preserve">económica </w:t>
      </w:r>
      <w:r w:rsidRPr="00CD5328">
        <w:rPr>
          <w:rFonts w:ascii="Arial" w:hAnsi="Arial" w:cs="Arial"/>
          <w:sz w:val="20"/>
        </w:rPr>
        <w:t>es la siguiente:</w:t>
      </w:r>
    </w:p>
    <w:p w14:paraId="2DDC4DDB"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1E7FE9F9" w14:textId="77777777" w:rsidTr="00497CFC">
        <w:trPr>
          <w:jc w:val="center"/>
        </w:trPr>
        <w:tc>
          <w:tcPr>
            <w:tcW w:w="4507" w:type="dxa"/>
            <w:shd w:val="clear" w:color="auto" w:fill="D9D9D9"/>
            <w:vAlign w:val="center"/>
          </w:tcPr>
          <w:p w14:paraId="77A3A5E5" w14:textId="77777777"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C202C23" w14:textId="77777777" w:rsidR="00202ED8" w:rsidRDefault="00202ED8" w:rsidP="00497CFC">
            <w:pPr>
              <w:pStyle w:val="Textoindependiente"/>
              <w:widowControl w:val="0"/>
              <w:spacing w:after="0" w:line="240" w:lineRule="auto"/>
              <w:jc w:val="center"/>
              <w:rPr>
                <w:rFonts w:ascii="Arial" w:hAnsi="Arial" w:cs="Arial"/>
                <w:b/>
                <w:sz w:val="18"/>
              </w:rPr>
            </w:pPr>
          </w:p>
          <w:p w14:paraId="594A34EC" w14:textId="77777777" w:rsidR="00202ED8" w:rsidRPr="00BC28D8" w:rsidRDefault="00202ED8" w:rsidP="00497CFC">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00956C2A">
              <w:rPr>
                <w:rFonts w:ascii="Arial" w:hAnsi="Arial" w:cs="Arial"/>
                <w:b/>
                <w:color w:val="0000FF"/>
                <w:sz w:val="18"/>
              </w:rPr>
              <w:t xml:space="preserve"> O TARIFA</w:t>
            </w:r>
            <w:r w:rsidRPr="00BC28D8">
              <w:rPr>
                <w:rStyle w:val="Refdenotaalpie"/>
                <w:rFonts w:ascii="Arial" w:hAnsi="Arial" w:cs="Arial"/>
                <w:b/>
                <w:color w:val="0000FF"/>
                <w:sz w:val="18"/>
              </w:rPr>
              <w:footnoteReference w:id="36"/>
            </w:r>
          </w:p>
          <w:p w14:paraId="0EDD2564" w14:textId="77777777" w:rsidR="00202ED8" w:rsidRDefault="00202ED8" w:rsidP="00497CFC">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54F03722" w14:textId="6B180EF0" w:rsidR="00202ED8" w:rsidRPr="00C86FD9" w:rsidRDefault="00202ED8" w:rsidP="00497CFC">
            <w:pPr>
              <w:pStyle w:val="Textoindependiente"/>
              <w:widowControl w:val="0"/>
              <w:spacing w:after="0" w:line="240" w:lineRule="auto"/>
              <w:jc w:val="center"/>
              <w:rPr>
                <w:rFonts w:ascii="Arial" w:hAnsi="Arial" w:cs="Arial"/>
                <w:b/>
                <w:sz w:val="18"/>
              </w:rPr>
            </w:pPr>
            <w:r>
              <w:rPr>
                <w:rFonts w:ascii="Arial" w:hAnsi="Arial" w:cs="Arial"/>
                <w:b/>
                <w:sz w:val="18"/>
              </w:rPr>
              <w:t>MONTO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CONSIGNAR MONTO TOTAL DE LA OF</w:t>
            </w:r>
            <w:r>
              <w:rPr>
                <w:rFonts w:ascii="Arial" w:hAnsi="Arial" w:cs="Arial"/>
                <w:sz w:val="18"/>
              </w:rPr>
              <w:t>E</w:t>
            </w:r>
            <w:r w:rsidRPr="00D16053">
              <w:rPr>
                <w:rFonts w:ascii="Arial" w:hAnsi="Arial" w:cs="Arial"/>
                <w:sz w:val="18"/>
              </w:rPr>
              <w:t xml:space="preserve">RTA </w:t>
            </w:r>
            <w:r w:rsidR="00C65D21">
              <w:rPr>
                <w:rFonts w:ascii="Arial" w:hAnsi="Arial" w:cs="Arial"/>
                <w:sz w:val="18"/>
              </w:rPr>
              <w:t xml:space="preserve">ECONÓMICA </w:t>
            </w:r>
            <w:r w:rsidRPr="00D16053">
              <w:rPr>
                <w:rFonts w:ascii="Arial" w:hAnsi="Arial" w:cs="Arial"/>
                <w:sz w:val="18"/>
              </w:rPr>
              <w:t>EN LA MONEDA DE LA CONVOCATORIA</w:t>
            </w:r>
            <w:r w:rsidRPr="00CB5999">
              <w:rPr>
                <w:rFonts w:ascii="Arial" w:hAnsi="Arial" w:cs="Arial"/>
                <w:sz w:val="18"/>
                <w:highlight w:val="darkGray"/>
              </w:rPr>
              <w:t>]</w:t>
            </w:r>
          </w:p>
        </w:tc>
      </w:tr>
      <w:tr w:rsidR="00202ED8" w:rsidRPr="00C86FD9" w14:paraId="38CF7DD6" w14:textId="77777777" w:rsidTr="00497CFC">
        <w:trPr>
          <w:trHeight w:val="386"/>
          <w:jc w:val="center"/>
        </w:trPr>
        <w:tc>
          <w:tcPr>
            <w:tcW w:w="4507" w:type="dxa"/>
            <w:vAlign w:val="center"/>
          </w:tcPr>
          <w:p w14:paraId="2C3FA809" w14:textId="77777777" w:rsidR="00202ED8" w:rsidRPr="00C86FD9" w:rsidRDefault="00202ED8" w:rsidP="00497CFC">
            <w:pPr>
              <w:widowControl w:val="0"/>
              <w:spacing w:after="0" w:line="240" w:lineRule="auto"/>
              <w:jc w:val="both"/>
              <w:rPr>
                <w:rFonts w:ascii="Arial" w:hAnsi="Arial" w:cs="Arial"/>
                <w:sz w:val="20"/>
              </w:rPr>
            </w:pPr>
          </w:p>
        </w:tc>
        <w:tc>
          <w:tcPr>
            <w:tcW w:w="2155" w:type="dxa"/>
          </w:tcPr>
          <w:p w14:paraId="211E2C0D"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14:paraId="1D8CACD7"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14:paraId="5A0EAEEF" w14:textId="77777777" w:rsidTr="00497CFC">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B1B4A65" w14:textId="77777777"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101BB64"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A7EB5BC"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bl>
    <w:p w14:paraId="0059E52A"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13B923AC" w14:textId="423CAAA0" w:rsidR="00202ED8" w:rsidRPr="00A1341E"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C65D2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w:t>
      </w:r>
      <w:r w:rsidRPr="00A1341E">
        <w:rPr>
          <w:rFonts w:ascii="Arial" w:hAnsi="Arial" w:cs="Arial"/>
          <w:color w:val="auto"/>
          <w:sz w:val="20"/>
        </w:rPr>
        <w:t xml:space="preserve">legislación vigente, así como cualquier otro concepto que pueda tener incidencia sobre el costo del servicio de consultoría </w:t>
      </w:r>
      <w:r w:rsidR="00956C2A" w:rsidRPr="00A1341E">
        <w:rPr>
          <w:rFonts w:ascii="Arial" w:hAnsi="Arial" w:cs="Arial"/>
          <w:color w:val="auto"/>
          <w:sz w:val="20"/>
        </w:rPr>
        <w:t xml:space="preserve">de obra </w:t>
      </w:r>
      <w:r w:rsidRPr="00A1341E">
        <w:rPr>
          <w:rFonts w:ascii="Arial" w:hAnsi="Arial" w:cs="Arial"/>
          <w:color w:val="auto"/>
          <w:sz w:val="20"/>
        </w:rPr>
        <w:t xml:space="preserve">a contratar; excepto la de aquellos postores que gocen de alguna exoneración legal, no incluirán en su oferta </w:t>
      </w:r>
      <w:r w:rsidR="00C65D21">
        <w:rPr>
          <w:rFonts w:ascii="Arial" w:hAnsi="Arial" w:cs="Arial"/>
          <w:color w:val="auto"/>
          <w:sz w:val="20"/>
        </w:rPr>
        <w:t xml:space="preserve">económica </w:t>
      </w:r>
      <w:r w:rsidRPr="00A1341E">
        <w:rPr>
          <w:rFonts w:ascii="Arial" w:hAnsi="Arial" w:cs="Arial"/>
          <w:color w:val="auto"/>
          <w:sz w:val="20"/>
        </w:rPr>
        <w:t>los tributos respectivos</w:t>
      </w:r>
      <w:r w:rsidR="001C47A6" w:rsidRPr="00A1341E">
        <w:rPr>
          <w:rFonts w:ascii="Arial" w:hAnsi="Arial" w:cs="Arial"/>
          <w:color w:val="auto"/>
          <w:sz w:val="20"/>
        </w:rPr>
        <w:t>.</w:t>
      </w:r>
    </w:p>
    <w:p w14:paraId="409A45CB" w14:textId="77777777" w:rsidR="00202ED8" w:rsidRPr="00A1341E" w:rsidRDefault="00202ED8" w:rsidP="00202ED8">
      <w:pPr>
        <w:pStyle w:val="Textoindependiente"/>
        <w:widowControl w:val="0"/>
        <w:spacing w:after="0" w:line="240" w:lineRule="auto"/>
        <w:rPr>
          <w:rFonts w:ascii="Arial" w:hAnsi="Arial" w:cs="Arial"/>
          <w:sz w:val="20"/>
          <w:szCs w:val="20"/>
          <w:lang w:val="es-PE"/>
        </w:rPr>
      </w:pPr>
    </w:p>
    <w:p w14:paraId="79744973" w14:textId="77777777" w:rsidR="00202ED8" w:rsidRPr="00A1341E"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A1341E">
        <w:rPr>
          <w:rFonts w:ascii="Arial" w:hAnsi="Arial" w:cs="Arial"/>
          <w:iCs/>
          <w:color w:val="auto"/>
          <w:sz w:val="20"/>
        </w:rPr>
        <w:t>[CONSIGNAR CIUDAD Y FECHA]</w:t>
      </w:r>
    </w:p>
    <w:p w14:paraId="7D32C8D8" w14:textId="77777777" w:rsidR="00202ED8" w:rsidRPr="00A1341E" w:rsidRDefault="00202ED8" w:rsidP="00202ED8">
      <w:pPr>
        <w:widowControl w:val="0"/>
        <w:autoSpaceDE w:val="0"/>
        <w:autoSpaceDN w:val="0"/>
        <w:adjustRightInd w:val="0"/>
        <w:spacing w:after="0" w:line="240" w:lineRule="auto"/>
        <w:jc w:val="both"/>
        <w:rPr>
          <w:rFonts w:ascii="Arial" w:hAnsi="Arial" w:cs="Arial"/>
          <w:color w:val="auto"/>
          <w:sz w:val="20"/>
        </w:rPr>
      </w:pPr>
    </w:p>
    <w:p w14:paraId="20500147" w14:textId="1EA7C46F"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14:paraId="2527A17B" w14:textId="77777777" w:rsidR="00A1341E" w:rsidRPr="00A1341E" w:rsidRDefault="00A1341E" w:rsidP="00202ED8">
      <w:pPr>
        <w:widowControl w:val="0"/>
        <w:autoSpaceDE w:val="0"/>
        <w:autoSpaceDN w:val="0"/>
        <w:adjustRightInd w:val="0"/>
        <w:spacing w:after="0" w:line="240" w:lineRule="auto"/>
        <w:jc w:val="both"/>
        <w:rPr>
          <w:rFonts w:ascii="Arial" w:hAnsi="Arial" w:cs="Arial"/>
          <w:color w:val="auto"/>
          <w:sz w:val="20"/>
        </w:rPr>
      </w:pPr>
    </w:p>
    <w:p w14:paraId="384DCF8B" w14:textId="77777777" w:rsidR="00202ED8" w:rsidRPr="00A1341E" w:rsidRDefault="00202ED8" w:rsidP="00202ED8">
      <w:pPr>
        <w:widowControl w:val="0"/>
        <w:spacing w:after="0" w:line="240" w:lineRule="auto"/>
        <w:jc w:val="center"/>
        <w:rPr>
          <w:rFonts w:ascii="Arial" w:hAnsi="Arial" w:cs="Arial"/>
          <w:color w:val="auto"/>
          <w:sz w:val="20"/>
        </w:rPr>
      </w:pPr>
      <w:r w:rsidRPr="00A1341E">
        <w:rPr>
          <w:rFonts w:ascii="Arial" w:hAnsi="Arial" w:cs="Arial"/>
          <w:color w:val="auto"/>
          <w:sz w:val="20"/>
        </w:rPr>
        <w:t>……………………………….…………………..</w:t>
      </w:r>
    </w:p>
    <w:p w14:paraId="1C1FDDAB"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Firma, Nombres y Apellidos del postor o</w:t>
      </w:r>
    </w:p>
    <w:p w14:paraId="0D879841" w14:textId="77777777"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Representante legal o común, según corresponda</w:t>
      </w:r>
    </w:p>
    <w:p w14:paraId="25E8B2C2" w14:textId="77777777" w:rsidR="00202ED8" w:rsidRPr="00A1341E" w:rsidRDefault="00202ED8" w:rsidP="00202ED8">
      <w:pPr>
        <w:pStyle w:val="Textoindependiente"/>
        <w:widowControl w:val="0"/>
        <w:spacing w:after="0" w:line="240" w:lineRule="auto"/>
        <w:jc w:val="center"/>
        <w:rPr>
          <w:rFonts w:ascii="Arial" w:hAnsi="Arial" w:cs="Arial"/>
          <w:b/>
          <w:sz w:val="20"/>
          <w:szCs w:val="20"/>
        </w:rPr>
      </w:pPr>
    </w:p>
    <w:p w14:paraId="6B1E7858" w14:textId="77777777" w:rsidR="00202ED8" w:rsidRPr="00A1341E" w:rsidRDefault="00202ED8" w:rsidP="00202ED8">
      <w:pPr>
        <w:widowControl w:val="0"/>
        <w:autoSpaceDE w:val="0"/>
        <w:autoSpaceDN w:val="0"/>
        <w:adjustRightInd w:val="0"/>
        <w:spacing w:after="0" w:line="240" w:lineRule="auto"/>
        <w:jc w:val="both"/>
        <w:rPr>
          <w:rFonts w:ascii="Arial" w:hAnsi="Arial" w:cs="Arial"/>
          <w:color w:val="auto"/>
          <w:sz w:val="20"/>
        </w:rPr>
      </w:pPr>
    </w:p>
    <w:p w14:paraId="0AFBA6D5" w14:textId="77777777" w:rsidR="00202ED8" w:rsidRPr="00A1341E" w:rsidRDefault="00202ED8" w:rsidP="00202ED8">
      <w:pPr>
        <w:widowControl w:val="0"/>
        <w:tabs>
          <w:tab w:val="left" w:pos="0"/>
        </w:tabs>
        <w:spacing w:after="0" w:line="240" w:lineRule="auto"/>
        <w:ind w:left="360" w:hanging="360"/>
        <w:jc w:val="both"/>
        <w:rPr>
          <w:rFonts w:ascii="Arial" w:hAnsi="Arial" w:cs="Arial"/>
          <w:b/>
          <w:i/>
          <w:color w:val="auto"/>
          <w:sz w:val="20"/>
          <w:u w:val="single"/>
        </w:rPr>
      </w:pPr>
      <w:r w:rsidRPr="00A1341E">
        <w:rPr>
          <w:rFonts w:ascii="Arial" w:hAnsi="Arial" w:cs="Arial"/>
          <w:b/>
          <w:i/>
          <w:color w:val="auto"/>
          <w:sz w:val="20"/>
          <w:u w:val="single"/>
        </w:rPr>
        <w:t>IMPORTANTE</w:t>
      </w:r>
      <w:r w:rsidRPr="00A1341E">
        <w:rPr>
          <w:rFonts w:ascii="Arial" w:hAnsi="Arial" w:cs="Arial"/>
          <w:b/>
          <w:i/>
          <w:color w:val="auto"/>
          <w:sz w:val="20"/>
        </w:rPr>
        <w:t>:</w:t>
      </w:r>
    </w:p>
    <w:p w14:paraId="733BEB5A" w14:textId="77777777" w:rsidR="00202ED8" w:rsidRPr="00CD5328" w:rsidRDefault="00202ED8" w:rsidP="00202ED8">
      <w:pPr>
        <w:pStyle w:val="Prrafodelista"/>
        <w:widowControl w:val="0"/>
        <w:tabs>
          <w:tab w:val="left" w:pos="0"/>
          <w:tab w:val="left" w:pos="284"/>
        </w:tabs>
        <w:spacing w:after="0" w:line="240" w:lineRule="auto"/>
        <w:jc w:val="both"/>
        <w:rPr>
          <w:rFonts w:ascii="Arial" w:hAnsi="Arial" w:cs="Arial"/>
          <w:i/>
          <w:color w:val="0000FF"/>
          <w:sz w:val="20"/>
          <w:u w:val="single"/>
        </w:rPr>
      </w:pPr>
    </w:p>
    <w:p w14:paraId="5CC0E1D1" w14:textId="77777777" w:rsidR="00202ED8" w:rsidRPr="00A81CE0"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 xml:space="preserve">En caso de procedimientos </w:t>
      </w:r>
      <w:r w:rsidRPr="00A81CE0">
        <w:rPr>
          <w:rFonts w:ascii="Arial" w:hAnsi="Arial" w:cs="Arial"/>
          <w:i/>
          <w:color w:val="0000FF"/>
          <w:sz w:val="20"/>
        </w:rPr>
        <w:t>según relación de ítems, consignar lo siguiente:</w:t>
      </w:r>
    </w:p>
    <w:p w14:paraId="6EA3EE28" w14:textId="146FBC28" w:rsidR="00202ED8" w:rsidRPr="00A81CE0"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sidRPr="00A81CE0">
        <w:rPr>
          <w:rFonts w:ascii="Arial" w:hAnsi="Arial" w:cs="Arial"/>
          <w:i/>
          <w:color w:val="0000FF"/>
          <w:sz w:val="20"/>
        </w:rPr>
        <w:t xml:space="preserve">“El postor debe presentar su oferta </w:t>
      </w:r>
      <w:r w:rsidR="00C65D21">
        <w:rPr>
          <w:rFonts w:ascii="Arial" w:hAnsi="Arial" w:cs="Arial"/>
          <w:i/>
          <w:color w:val="0000FF"/>
          <w:sz w:val="20"/>
        </w:rPr>
        <w:t xml:space="preserve">económica </w:t>
      </w:r>
      <w:r w:rsidR="001C47A6" w:rsidRPr="00A81CE0">
        <w:rPr>
          <w:rFonts w:ascii="Arial" w:hAnsi="Arial" w:cs="Arial"/>
          <w:i/>
          <w:color w:val="0000FF"/>
          <w:sz w:val="20"/>
        </w:rPr>
        <w:t xml:space="preserve">en documentos </w:t>
      </w:r>
      <w:r w:rsidRPr="00A81CE0">
        <w:rPr>
          <w:rFonts w:ascii="Arial" w:hAnsi="Arial" w:cs="Arial"/>
          <w:i/>
          <w:color w:val="0000FF"/>
          <w:sz w:val="20"/>
        </w:rPr>
        <w:t>independiente</w:t>
      </w:r>
      <w:r w:rsidR="001C47A6" w:rsidRPr="00A81CE0">
        <w:rPr>
          <w:rFonts w:ascii="Arial" w:hAnsi="Arial" w:cs="Arial"/>
          <w:i/>
          <w:color w:val="0000FF"/>
          <w:sz w:val="20"/>
        </w:rPr>
        <w:t>s</w:t>
      </w:r>
      <w:r w:rsidRPr="00A81CE0">
        <w:rPr>
          <w:rFonts w:ascii="Arial" w:hAnsi="Arial" w:cs="Arial"/>
          <w:i/>
          <w:color w:val="0000FF"/>
          <w:sz w:val="20"/>
        </w:rPr>
        <w:t>, en los ítems que se presente”.</w:t>
      </w:r>
    </w:p>
    <w:p w14:paraId="21F46F91" w14:textId="77777777" w:rsidR="00202ED8" w:rsidRPr="00A81CE0"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A81CE0">
        <w:rPr>
          <w:rFonts w:ascii="Arial" w:hAnsi="Arial" w:cs="Arial"/>
          <w:i/>
          <w:color w:val="0000FF"/>
          <w:sz w:val="20"/>
        </w:rPr>
        <w:t>En caso de contrataciones que conllevan la ejecución de prestaciones accesorias, consignar lo siguiente:</w:t>
      </w:r>
    </w:p>
    <w:p w14:paraId="3968CB0B" w14:textId="07682645" w:rsidR="00202ED8" w:rsidRPr="00A81CE0"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sidRPr="00A81CE0">
        <w:rPr>
          <w:rFonts w:ascii="Arial" w:hAnsi="Arial" w:cs="Arial"/>
          <w:i/>
          <w:color w:val="0000FF"/>
          <w:sz w:val="20"/>
        </w:rPr>
        <w:t>“El postor debe detallar en su oferta</w:t>
      </w:r>
      <w:r w:rsidR="00C65D21">
        <w:rPr>
          <w:rFonts w:ascii="Arial" w:hAnsi="Arial" w:cs="Arial"/>
          <w:i/>
          <w:color w:val="0000FF"/>
          <w:sz w:val="20"/>
        </w:rPr>
        <w:t xml:space="preserve"> económica</w:t>
      </w:r>
      <w:r w:rsidRPr="00A81CE0">
        <w:rPr>
          <w:rFonts w:ascii="Arial" w:hAnsi="Arial" w:cs="Arial"/>
          <w:i/>
          <w:color w:val="0000FF"/>
          <w:sz w:val="20"/>
        </w:rPr>
        <w:t xml:space="preserve">, el monto correspondiente a la prestación principal y las prestaciones accesorias”. </w:t>
      </w:r>
    </w:p>
    <w:p w14:paraId="044235C6"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En caso de una convocatoria bajo el sistema </w:t>
      </w:r>
      <w:r>
        <w:rPr>
          <w:rFonts w:ascii="Arial" w:hAnsi="Arial" w:cs="Arial"/>
          <w:i/>
          <w:color w:val="0000FF"/>
          <w:sz w:val="20"/>
        </w:rPr>
        <w:t>a</w:t>
      </w:r>
      <w:r w:rsidRPr="00CD5328">
        <w:rPr>
          <w:rFonts w:ascii="Arial" w:hAnsi="Arial" w:cs="Arial"/>
          <w:i/>
          <w:color w:val="0000FF"/>
          <w:sz w:val="20"/>
        </w:rPr>
        <w:t xml:space="preserve"> precios unitarios, </w:t>
      </w:r>
      <w:r>
        <w:rPr>
          <w:rFonts w:ascii="Arial" w:hAnsi="Arial" w:cs="Arial"/>
          <w:i/>
          <w:color w:val="0000FF"/>
          <w:sz w:val="20"/>
        </w:rPr>
        <w:t>consignar lo siguiente:</w:t>
      </w:r>
    </w:p>
    <w:p w14:paraId="7B15990F" w14:textId="6C93C0E2" w:rsidR="00202ED8" w:rsidRPr="00CD5328"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Pr="00CD5328">
        <w:rPr>
          <w:rFonts w:ascii="Arial" w:hAnsi="Arial" w:cs="Arial"/>
          <w:i/>
          <w:color w:val="0000FF"/>
          <w:sz w:val="20"/>
        </w:rPr>
        <w:t xml:space="preserve"> postor </w:t>
      </w:r>
      <w:r>
        <w:rPr>
          <w:rFonts w:ascii="Arial" w:hAnsi="Arial" w:cs="Arial"/>
          <w:i/>
          <w:color w:val="0000FF"/>
          <w:sz w:val="20"/>
        </w:rPr>
        <w:t xml:space="preserve">debe </w:t>
      </w:r>
      <w:r w:rsidRPr="00CD5328">
        <w:rPr>
          <w:rFonts w:ascii="Arial" w:hAnsi="Arial" w:cs="Arial"/>
          <w:i/>
          <w:color w:val="0000FF"/>
          <w:sz w:val="20"/>
        </w:rPr>
        <w:t>consign</w:t>
      </w:r>
      <w:r>
        <w:rPr>
          <w:rFonts w:ascii="Arial" w:hAnsi="Arial" w:cs="Arial"/>
          <w:i/>
          <w:color w:val="0000FF"/>
          <w:sz w:val="20"/>
        </w:rPr>
        <w:t>ar</w:t>
      </w:r>
      <w:r w:rsidRPr="00CD5328">
        <w:rPr>
          <w:rFonts w:ascii="Arial" w:hAnsi="Arial" w:cs="Arial"/>
          <w:i/>
          <w:color w:val="0000FF"/>
          <w:sz w:val="20"/>
        </w:rPr>
        <w:t xml:space="preserve"> los precios unitarios y subtotales de su oferta</w:t>
      </w:r>
      <w:r w:rsidR="00C65D21">
        <w:rPr>
          <w:rFonts w:ascii="Arial" w:hAnsi="Arial" w:cs="Arial"/>
          <w:i/>
          <w:color w:val="0000FF"/>
          <w:sz w:val="20"/>
        </w:rPr>
        <w:t xml:space="preserve"> económica</w:t>
      </w:r>
      <w:r>
        <w:rPr>
          <w:rFonts w:ascii="Arial" w:hAnsi="Arial" w:cs="Arial"/>
          <w:i/>
          <w:color w:val="0000FF"/>
          <w:sz w:val="20"/>
        </w:rPr>
        <w:t>”</w:t>
      </w:r>
      <w:r w:rsidRPr="00CD5328">
        <w:rPr>
          <w:rFonts w:ascii="Arial" w:hAnsi="Arial" w:cs="Arial"/>
          <w:i/>
          <w:color w:val="0000FF"/>
          <w:sz w:val="20"/>
        </w:rPr>
        <w:t>.</w:t>
      </w:r>
    </w:p>
    <w:p w14:paraId="069DD421"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Pr>
          <w:rFonts w:ascii="Arial" w:hAnsi="Arial" w:cs="Arial"/>
          <w:i/>
          <w:color w:val="0000FF"/>
          <w:sz w:val="20"/>
        </w:rPr>
        <w:t>consignar lo siguiente:</w:t>
      </w:r>
    </w:p>
    <w:p w14:paraId="6FDFBD3E" w14:textId="007C7A10" w:rsidR="00202ED8" w:rsidRPr="0045331A"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 xml:space="preserve">“El postor debe consignar el monto </w:t>
      </w:r>
      <w:r w:rsidRPr="00CD5328">
        <w:rPr>
          <w:rFonts w:ascii="Arial" w:hAnsi="Arial" w:cs="Arial"/>
          <w:i/>
          <w:color w:val="0000FF"/>
          <w:sz w:val="20"/>
        </w:rPr>
        <w:t>total de la oferta</w:t>
      </w:r>
      <w:r w:rsidR="00C65D21">
        <w:rPr>
          <w:rFonts w:ascii="Arial" w:hAnsi="Arial" w:cs="Arial"/>
          <w:i/>
          <w:color w:val="0000FF"/>
          <w:sz w:val="20"/>
        </w:rPr>
        <w:t xml:space="preserve"> económica</w:t>
      </w:r>
      <w:r w:rsidRPr="00CD5328">
        <w:rPr>
          <w:rFonts w:ascii="Arial" w:hAnsi="Arial" w:cs="Arial"/>
          <w:i/>
          <w:color w:val="0000FF"/>
          <w:sz w:val="20"/>
        </w:rPr>
        <w:t xml:space="preserve">, </w:t>
      </w:r>
      <w:r w:rsidRPr="0045331A">
        <w:rPr>
          <w:rFonts w:ascii="Arial" w:hAnsi="Arial" w:cs="Arial"/>
          <w:i/>
          <w:color w:val="0000FF"/>
          <w:sz w:val="20"/>
        </w:rPr>
        <w:t>sin perjuicio</w:t>
      </w:r>
      <w:r>
        <w:rPr>
          <w:rFonts w:ascii="Arial" w:hAnsi="Arial" w:cs="Arial"/>
          <w:i/>
          <w:color w:val="0000FF"/>
          <w:sz w:val="20"/>
        </w:rPr>
        <w:t>, que de resultar favorecido con la buena pro, pres</w:t>
      </w:r>
      <w:r w:rsidRPr="0045331A">
        <w:rPr>
          <w:rFonts w:ascii="Arial" w:hAnsi="Arial" w:cs="Arial"/>
          <w:i/>
          <w:color w:val="0000FF"/>
          <w:sz w:val="20"/>
        </w:rPr>
        <w:t xml:space="preserve">ente la estructura de costos o detalle de precios unitarios para el perfeccionamiento del contrato, </w:t>
      </w:r>
      <w:r>
        <w:rPr>
          <w:rFonts w:ascii="Arial" w:hAnsi="Arial" w:cs="Arial"/>
          <w:i/>
          <w:color w:val="0000FF"/>
          <w:sz w:val="20"/>
        </w:rPr>
        <w:t>según lo previsto</w:t>
      </w:r>
      <w:r w:rsidRPr="0045331A">
        <w:rPr>
          <w:rFonts w:ascii="Arial" w:hAnsi="Arial" w:cs="Arial"/>
          <w:i/>
          <w:color w:val="0000FF"/>
          <w:sz w:val="20"/>
        </w:rPr>
        <w:t xml:space="preserve"> en el numeral 2.</w:t>
      </w:r>
      <w:r>
        <w:rPr>
          <w:rFonts w:ascii="Arial" w:hAnsi="Arial" w:cs="Arial"/>
          <w:i/>
          <w:color w:val="0000FF"/>
          <w:sz w:val="20"/>
        </w:rPr>
        <w:t>4</w:t>
      </w:r>
      <w:r w:rsidRPr="0045331A">
        <w:rPr>
          <w:rFonts w:ascii="Arial" w:hAnsi="Arial" w:cs="Arial"/>
          <w:i/>
          <w:color w:val="0000FF"/>
          <w:sz w:val="20"/>
        </w:rPr>
        <w:t xml:space="preserve"> de la sección específica de las bases</w:t>
      </w:r>
      <w:r>
        <w:rPr>
          <w:rFonts w:ascii="Arial" w:hAnsi="Arial" w:cs="Arial"/>
          <w:i/>
          <w:color w:val="0000FF"/>
          <w:sz w:val="20"/>
        </w:rPr>
        <w:t>”</w:t>
      </w:r>
      <w:r w:rsidRPr="0045331A">
        <w:rPr>
          <w:rFonts w:ascii="Arial" w:hAnsi="Arial" w:cs="Arial"/>
          <w:i/>
          <w:color w:val="0000FF"/>
          <w:sz w:val="20"/>
        </w:rPr>
        <w:t>.</w:t>
      </w:r>
    </w:p>
    <w:p w14:paraId="756BE9C2" w14:textId="77777777" w:rsidR="0028314C" w:rsidRDefault="0028314C" w:rsidP="00A44531">
      <w:pPr>
        <w:widowControl w:val="0"/>
        <w:spacing w:after="0" w:line="240" w:lineRule="auto"/>
        <w:jc w:val="center"/>
        <w:rPr>
          <w:rFonts w:ascii="Arial" w:hAnsi="Arial" w:cs="Arial"/>
          <w:b/>
        </w:rPr>
      </w:pPr>
    </w:p>
    <w:p w14:paraId="4D673E7D" w14:textId="77777777" w:rsidR="000C1292" w:rsidRDefault="000C1292" w:rsidP="00A44531">
      <w:pPr>
        <w:widowControl w:val="0"/>
        <w:spacing w:after="0" w:line="240" w:lineRule="auto"/>
        <w:jc w:val="center"/>
        <w:rPr>
          <w:rFonts w:ascii="Arial" w:hAnsi="Arial" w:cs="Arial"/>
          <w:b/>
        </w:rPr>
      </w:pPr>
    </w:p>
    <w:p w14:paraId="30AA401F" w14:textId="77777777" w:rsidR="00CE78A5" w:rsidRDefault="00CE78A5" w:rsidP="00A44531">
      <w:pPr>
        <w:widowControl w:val="0"/>
        <w:spacing w:after="0" w:line="240" w:lineRule="auto"/>
        <w:jc w:val="center"/>
        <w:rPr>
          <w:rFonts w:ascii="Arial" w:hAnsi="Arial" w:cs="Arial"/>
          <w:b/>
        </w:rPr>
      </w:pPr>
    </w:p>
    <w:p w14:paraId="341545C5" w14:textId="77777777" w:rsidR="00A44531" w:rsidRPr="005D0CFA" w:rsidRDefault="00A44531" w:rsidP="00A44531">
      <w:pPr>
        <w:widowControl w:val="0"/>
        <w:spacing w:after="0" w:line="240" w:lineRule="auto"/>
        <w:jc w:val="center"/>
        <w:rPr>
          <w:rFonts w:ascii="Arial" w:hAnsi="Arial" w:cs="Arial"/>
          <w:b/>
        </w:rPr>
      </w:pPr>
      <w:r w:rsidRPr="005D0CFA">
        <w:rPr>
          <w:rFonts w:ascii="Arial" w:hAnsi="Arial" w:cs="Arial"/>
          <w:b/>
        </w:rPr>
        <w:t xml:space="preserve">ANEXO Nº </w:t>
      </w:r>
      <w:r w:rsidR="00A1664D" w:rsidRPr="005D0CFA">
        <w:rPr>
          <w:rFonts w:ascii="Arial" w:hAnsi="Arial" w:cs="Arial"/>
          <w:b/>
        </w:rPr>
        <w:t>9</w:t>
      </w:r>
    </w:p>
    <w:p w14:paraId="2F226C96" w14:textId="77777777" w:rsidR="00A44531" w:rsidRPr="005D0CFA" w:rsidRDefault="00A44531" w:rsidP="00A44531">
      <w:pPr>
        <w:widowControl w:val="0"/>
        <w:spacing w:after="0" w:line="240" w:lineRule="auto"/>
        <w:jc w:val="center"/>
        <w:rPr>
          <w:rFonts w:ascii="Arial" w:hAnsi="Arial" w:cs="Arial"/>
          <w:b/>
          <w:sz w:val="20"/>
        </w:rPr>
      </w:pPr>
    </w:p>
    <w:p w14:paraId="56AC7E0C" w14:textId="77777777" w:rsidR="00A44531" w:rsidRPr="005D0CFA" w:rsidRDefault="00A44531" w:rsidP="00A44531">
      <w:pPr>
        <w:widowControl w:val="0"/>
        <w:spacing w:after="0" w:line="240" w:lineRule="auto"/>
        <w:jc w:val="center"/>
        <w:rPr>
          <w:rFonts w:ascii="Arial" w:hAnsi="Arial" w:cs="Arial"/>
          <w:b/>
          <w:sz w:val="20"/>
        </w:rPr>
      </w:pPr>
      <w:r w:rsidRPr="005D0CFA">
        <w:rPr>
          <w:rFonts w:ascii="Arial" w:hAnsi="Arial" w:cs="Arial"/>
          <w:b/>
          <w:sz w:val="20"/>
        </w:rPr>
        <w:t>DECLARACIÓN JURADA DE CUMPLIMIENTO DE CONDICIONES PARA LA APLICACIÓN DE LA EXONERACIÓN DEL IGV</w:t>
      </w:r>
    </w:p>
    <w:p w14:paraId="326C7E1B" w14:textId="77777777" w:rsidR="00A44531" w:rsidRPr="005D0CFA" w:rsidRDefault="00A44531" w:rsidP="00A44531">
      <w:pPr>
        <w:widowControl w:val="0"/>
        <w:spacing w:after="0" w:line="240" w:lineRule="auto"/>
        <w:jc w:val="both"/>
        <w:rPr>
          <w:rFonts w:ascii="Arial" w:hAnsi="Arial" w:cs="Arial"/>
          <w:sz w:val="20"/>
        </w:rPr>
      </w:pPr>
    </w:p>
    <w:p w14:paraId="072EB34B" w14:textId="77777777" w:rsidR="00A44531" w:rsidRPr="005D0CFA" w:rsidRDefault="00A44531" w:rsidP="00A44531">
      <w:pPr>
        <w:widowControl w:val="0"/>
        <w:spacing w:after="0" w:line="240" w:lineRule="auto"/>
        <w:jc w:val="both"/>
        <w:rPr>
          <w:rFonts w:ascii="Arial" w:hAnsi="Arial" w:cs="Arial"/>
          <w:sz w:val="20"/>
        </w:rPr>
      </w:pPr>
    </w:p>
    <w:p w14:paraId="25A103CA" w14:textId="77777777" w:rsidR="00FB4ECA" w:rsidRPr="005D0CFA" w:rsidRDefault="00FB4ECA" w:rsidP="00FB4ECA">
      <w:pPr>
        <w:widowControl w:val="0"/>
        <w:spacing w:after="0" w:line="240" w:lineRule="auto"/>
        <w:rPr>
          <w:rFonts w:ascii="Arial" w:hAnsi="Arial" w:cs="Arial"/>
          <w:sz w:val="20"/>
        </w:rPr>
      </w:pPr>
      <w:r w:rsidRPr="005D0CFA">
        <w:rPr>
          <w:rFonts w:ascii="Arial" w:hAnsi="Arial" w:cs="Arial"/>
          <w:sz w:val="20"/>
        </w:rPr>
        <w:t>Señores</w:t>
      </w:r>
    </w:p>
    <w:p w14:paraId="6EBFA061" w14:textId="77777777" w:rsidR="005D0CFA" w:rsidRDefault="005D0CFA" w:rsidP="005D0CFA">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6A3A87" w14:textId="77777777" w:rsidR="00FB4ECA" w:rsidRPr="005D0CFA" w:rsidRDefault="00FB4ECA" w:rsidP="00FB4ECA">
      <w:pPr>
        <w:widowControl w:val="0"/>
        <w:spacing w:after="0" w:line="240" w:lineRule="auto"/>
        <w:rPr>
          <w:rFonts w:ascii="Arial" w:hAnsi="Arial" w:cs="Arial"/>
          <w:sz w:val="20"/>
        </w:rPr>
      </w:pPr>
      <w:r w:rsidRPr="005D0CFA">
        <w:rPr>
          <w:rFonts w:ascii="Arial" w:hAnsi="Arial" w:cs="Arial"/>
          <w:sz w:val="20"/>
        </w:rPr>
        <w:t>Presente.-</w:t>
      </w:r>
    </w:p>
    <w:p w14:paraId="40540ADC" w14:textId="77777777" w:rsidR="00FB4ECA" w:rsidRPr="005D0CFA" w:rsidRDefault="00FB4ECA" w:rsidP="00A44531">
      <w:pPr>
        <w:widowControl w:val="0"/>
        <w:spacing w:after="0" w:line="240" w:lineRule="auto"/>
        <w:jc w:val="both"/>
        <w:rPr>
          <w:rFonts w:ascii="Arial" w:hAnsi="Arial" w:cs="Arial"/>
          <w:b/>
          <w:sz w:val="20"/>
        </w:rPr>
      </w:pPr>
    </w:p>
    <w:p w14:paraId="73316E24" w14:textId="1C95C262" w:rsidR="00A44531" w:rsidRPr="005D0CFA" w:rsidRDefault="00FB4ECA" w:rsidP="00A44531">
      <w:pPr>
        <w:widowControl w:val="0"/>
        <w:spacing w:after="0" w:line="240" w:lineRule="auto"/>
        <w:jc w:val="both"/>
        <w:rPr>
          <w:rFonts w:ascii="Arial" w:hAnsi="Arial" w:cs="Arial"/>
          <w:b/>
          <w:sz w:val="20"/>
        </w:rPr>
      </w:pPr>
      <w:r w:rsidRPr="005D0CFA">
        <w:rPr>
          <w:rFonts w:ascii="Arial" w:hAnsi="Arial" w:cs="Arial"/>
          <w:sz w:val="20"/>
        </w:rPr>
        <w:t>Ref.-</w:t>
      </w:r>
      <w:r w:rsidRPr="005D0CFA">
        <w:rPr>
          <w:rFonts w:ascii="Arial" w:hAnsi="Arial" w:cs="Arial"/>
          <w:b/>
          <w:sz w:val="20"/>
        </w:rPr>
        <w:t xml:space="preserve"> </w:t>
      </w:r>
      <w:r w:rsidR="005D0CFA" w:rsidRPr="005D0CFA">
        <w:rPr>
          <w:rFonts w:ascii="Arial" w:hAnsi="Arial" w:cs="Arial"/>
          <w:b/>
          <w:sz w:val="20"/>
        </w:rPr>
        <w:t xml:space="preserve">ADJUDICACIÓN SIMPLIFICADA </w:t>
      </w:r>
      <w:r w:rsidR="00A44531" w:rsidRPr="005D0CFA">
        <w:rPr>
          <w:rFonts w:ascii="Arial" w:hAnsi="Arial" w:cs="Arial"/>
          <w:b/>
          <w:sz w:val="20"/>
        </w:rPr>
        <w:t xml:space="preserve">Nº </w:t>
      </w:r>
      <w:r w:rsidR="00A44531" w:rsidRPr="005D0CFA">
        <w:rPr>
          <w:rFonts w:ascii="Arial" w:hAnsi="Arial" w:cs="Arial"/>
          <w:bCs/>
          <w:sz w:val="20"/>
        </w:rPr>
        <w:t>[CONSIGNAR NOMENCLATURA  DEL PROCE</w:t>
      </w:r>
      <w:r w:rsidR="003879F8" w:rsidRPr="005D0CFA">
        <w:rPr>
          <w:rFonts w:ascii="Arial" w:hAnsi="Arial" w:cs="Arial"/>
          <w:bCs/>
          <w:sz w:val="20"/>
        </w:rPr>
        <w:t>DIMIENTO</w:t>
      </w:r>
      <w:r w:rsidR="00A44531" w:rsidRPr="005D0CFA">
        <w:rPr>
          <w:rFonts w:ascii="Arial" w:hAnsi="Arial" w:cs="Arial"/>
          <w:bCs/>
          <w:sz w:val="20"/>
        </w:rPr>
        <w:t>]</w:t>
      </w:r>
    </w:p>
    <w:p w14:paraId="4A5B5237" w14:textId="77777777" w:rsidR="00A44531" w:rsidRPr="005D0CFA" w:rsidRDefault="00A44531" w:rsidP="00A44531">
      <w:pPr>
        <w:widowControl w:val="0"/>
        <w:spacing w:after="0" w:line="240" w:lineRule="auto"/>
        <w:jc w:val="both"/>
        <w:rPr>
          <w:rFonts w:ascii="Arial" w:hAnsi="Arial" w:cs="Arial"/>
          <w:b/>
          <w:sz w:val="20"/>
        </w:rPr>
      </w:pPr>
    </w:p>
    <w:p w14:paraId="2C6DDAA1" w14:textId="77777777" w:rsidR="00A44531" w:rsidRPr="005D0CFA" w:rsidRDefault="00A44531" w:rsidP="00A44531">
      <w:pPr>
        <w:widowControl w:val="0"/>
        <w:spacing w:after="0" w:line="240" w:lineRule="auto"/>
        <w:jc w:val="both"/>
        <w:rPr>
          <w:rFonts w:ascii="Arial" w:hAnsi="Arial" w:cs="Arial"/>
          <w:sz w:val="20"/>
        </w:rPr>
      </w:pPr>
    </w:p>
    <w:p w14:paraId="0D691361" w14:textId="77777777" w:rsidR="00A44531" w:rsidRPr="005D0CFA" w:rsidRDefault="00A44531" w:rsidP="00A44531">
      <w:pPr>
        <w:pStyle w:val="Textoindependiente"/>
        <w:widowControl w:val="0"/>
        <w:spacing w:after="0" w:line="240" w:lineRule="auto"/>
        <w:jc w:val="both"/>
        <w:rPr>
          <w:rFonts w:ascii="Arial" w:hAnsi="Arial" w:cs="Arial"/>
          <w:sz w:val="20"/>
          <w:szCs w:val="20"/>
        </w:rPr>
      </w:pPr>
      <w:r w:rsidRPr="005D0CFA">
        <w:rPr>
          <w:rFonts w:ascii="Arial" w:hAnsi="Arial" w:cs="Arial"/>
          <w:sz w:val="20"/>
        </w:rPr>
        <w:t>Mediante el presente el suscrito</w:t>
      </w:r>
      <w:r w:rsidRPr="005D0CFA">
        <w:rPr>
          <w:rFonts w:ascii="Arial" w:hAnsi="Arial" w:cs="Arial"/>
          <w:sz w:val="20"/>
          <w:szCs w:val="20"/>
        </w:rPr>
        <w:t xml:space="preserve">, </w:t>
      </w:r>
      <w:r w:rsidRPr="005D0CFA">
        <w:rPr>
          <w:rFonts w:ascii="Arial" w:hAnsi="Arial" w:cs="Arial"/>
          <w:sz w:val="20"/>
        </w:rPr>
        <w:t>postor y/o Representante Legal de [CONSIGNAR EN CASO DE SER PERSONA JURÍDICA]</w:t>
      </w:r>
      <w:r w:rsidRPr="005D0CFA">
        <w:rPr>
          <w:rFonts w:ascii="Arial" w:hAnsi="Arial" w:cs="Arial"/>
          <w:sz w:val="20"/>
          <w:szCs w:val="20"/>
        </w:rPr>
        <w:t xml:space="preserve">, declaro bajo juramento que gozo del beneficio de la exoneración del IGV previsto en la Ley Nº 27037, </w:t>
      </w:r>
      <w:r w:rsidRPr="005D0CFA">
        <w:rPr>
          <w:rFonts w:ascii="Arial" w:hAnsi="Arial" w:cs="Arial"/>
          <w:sz w:val="20"/>
          <w:lang w:val="es-ES_tradnl"/>
        </w:rPr>
        <w:t>Ley de Promoción de la Inversión en la Amazonía,</w:t>
      </w:r>
      <w:r w:rsidRPr="005D0CFA">
        <w:rPr>
          <w:rFonts w:ascii="Arial" w:hAnsi="Arial" w:cs="Arial"/>
          <w:sz w:val="20"/>
          <w:szCs w:val="20"/>
        </w:rPr>
        <w:t xml:space="preserve"> dado que cumplo con las condiciones siguientes: </w:t>
      </w:r>
    </w:p>
    <w:p w14:paraId="13192F42" w14:textId="77777777" w:rsidR="00A44531" w:rsidRPr="005D0CFA" w:rsidRDefault="00A44531" w:rsidP="00A44531">
      <w:pPr>
        <w:pStyle w:val="Textoindependiente"/>
        <w:widowControl w:val="0"/>
        <w:spacing w:after="0" w:line="240" w:lineRule="auto"/>
        <w:ind w:left="705" w:hanging="705"/>
        <w:jc w:val="both"/>
        <w:rPr>
          <w:rFonts w:ascii="Arial" w:hAnsi="Arial" w:cs="Arial"/>
          <w:sz w:val="20"/>
          <w:szCs w:val="20"/>
        </w:rPr>
      </w:pPr>
    </w:p>
    <w:p w14:paraId="4836A13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5D0CFA">
        <w:rPr>
          <w:rFonts w:ascii="Arial" w:hAnsi="Arial" w:cs="Arial"/>
          <w:sz w:val="20"/>
        </w:rPr>
        <w:t>1.-</w:t>
      </w:r>
      <w:r w:rsidRPr="005D0CFA">
        <w:rPr>
          <w:rFonts w:ascii="Arial" w:hAnsi="Arial" w:cs="Arial"/>
          <w:sz w:val="20"/>
        </w:rPr>
        <w:tab/>
        <w:t xml:space="preserve">Que el domicilio fiscal </w:t>
      </w:r>
      <w:r w:rsidRPr="00E10CBB">
        <w:rPr>
          <w:rFonts w:ascii="Arial" w:hAnsi="Arial" w:cs="Arial"/>
          <w:sz w:val="20"/>
        </w:rPr>
        <w:t>de la empresa</w:t>
      </w:r>
      <w:r w:rsidRPr="00E10CBB">
        <w:rPr>
          <w:rFonts w:ascii="Arial" w:hAnsi="Arial" w:cs="Arial"/>
          <w:vertAlign w:val="superscript"/>
        </w:rPr>
        <w:footnoteReference w:id="37"/>
      </w:r>
      <w:r w:rsidRPr="00E10CBB">
        <w:rPr>
          <w:rFonts w:ascii="Arial" w:hAnsi="Arial" w:cs="Arial"/>
          <w:sz w:val="20"/>
        </w:rPr>
        <w:t xml:space="preserve"> se encuentra ubicada en la Amazonía y coincide con el lugar establecido como sede central (donde tiene su administración y lleva su contabilidad);</w:t>
      </w:r>
    </w:p>
    <w:p w14:paraId="72D465B7"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594F2566"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2.-</w:t>
      </w:r>
      <w:r w:rsidRPr="00E10CBB">
        <w:rPr>
          <w:rFonts w:ascii="Arial" w:hAnsi="Arial" w:cs="Arial"/>
          <w:sz w:val="20"/>
        </w:rPr>
        <w:tab/>
        <w:t>Que la empresa se encuentra inscrita en las Oficinas Registrales de la Amazonía (exigible en caso de personas jurídicas);</w:t>
      </w:r>
    </w:p>
    <w:p w14:paraId="4C5AA713"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4CC868C1"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3.-</w:t>
      </w:r>
      <w:r w:rsidRPr="00E10CBB">
        <w:rPr>
          <w:rFonts w:ascii="Arial" w:hAnsi="Arial" w:cs="Arial"/>
          <w:sz w:val="20"/>
        </w:rPr>
        <w:tab/>
        <w:t>Que, al menos el setenta por ciento (70%) de los activos fijos de la empresa se encuentran en la Amazonía; y</w:t>
      </w:r>
    </w:p>
    <w:p w14:paraId="3F67A0AF"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058C3AFC"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4.-</w:t>
      </w:r>
      <w:r w:rsidRPr="00E10CBB">
        <w:rPr>
          <w:rFonts w:ascii="Arial" w:hAnsi="Arial" w:cs="Arial"/>
          <w:sz w:val="20"/>
        </w:rPr>
        <w:tab/>
        <w:t xml:space="preserve">Que la empresa no </w:t>
      </w:r>
      <w:r w:rsidR="00E64D98" w:rsidRPr="00E10CBB">
        <w:rPr>
          <w:rFonts w:ascii="Arial" w:hAnsi="Arial" w:cs="Arial"/>
          <w:sz w:val="20"/>
        </w:rPr>
        <w:t>presta servicios</w:t>
      </w:r>
      <w:r w:rsidRPr="00E10CBB">
        <w:rPr>
          <w:rFonts w:ascii="Arial" w:hAnsi="Arial" w:cs="Arial"/>
          <w:sz w:val="20"/>
        </w:rPr>
        <w:t xml:space="preserve"> fuera de la Amazonía.</w:t>
      </w:r>
    </w:p>
    <w:p w14:paraId="6FBF8E1D" w14:textId="77777777" w:rsidR="00A44531" w:rsidRPr="00E10CBB" w:rsidRDefault="00A44531" w:rsidP="00A44531">
      <w:pPr>
        <w:pStyle w:val="Textoindependiente"/>
        <w:widowControl w:val="0"/>
        <w:spacing w:after="0" w:line="240" w:lineRule="auto"/>
        <w:ind w:left="284" w:hanging="284"/>
        <w:jc w:val="both"/>
        <w:rPr>
          <w:rFonts w:ascii="Arial" w:hAnsi="Arial" w:cs="Arial"/>
          <w:sz w:val="20"/>
        </w:rPr>
      </w:pPr>
    </w:p>
    <w:p w14:paraId="22BBF40F"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14:paraId="1F8EB14D"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4034A63F" w14:textId="77777777" w:rsidR="00A44531" w:rsidRPr="00E10CBB"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E10CBB">
        <w:rPr>
          <w:rFonts w:ascii="Arial" w:hAnsi="Arial" w:cs="Arial"/>
          <w:iCs/>
          <w:color w:val="auto"/>
          <w:sz w:val="20"/>
        </w:rPr>
        <w:t>[CONSIGNAR CIUDAD Y FECHA]</w:t>
      </w:r>
    </w:p>
    <w:p w14:paraId="3EDA9F78"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4249D9A"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6BBF0312" w14:textId="77777777"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14:paraId="19E5B97C" w14:textId="77777777" w:rsidR="00A44531" w:rsidRPr="00E10CBB" w:rsidRDefault="00A44531" w:rsidP="00A44531">
      <w:pPr>
        <w:widowControl w:val="0"/>
        <w:spacing w:after="0" w:line="240" w:lineRule="auto"/>
        <w:jc w:val="center"/>
        <w:rPr>
          <w:rFonts w:ascii="Arial" w:hAnsi="Arial" w:cs="Arial"/>
          <w:color w:val="auto"/>
          <w:sz w:val="20"/>
        </w:rPr>
      </w:pPr>
      <w:r w:rsidRPr="00E10CBB">
        <w:rPr>
          <w:rFonts w:ascii="Arial" w:hAnsi="Arial" w:cs="Arial"/>
          <w:color w:val="auto"/>
          <w:sz w:val="20"/>
        </w:rPr>
        <w:t>………………………….………………………..</w:t>
      </w:r>
    </w:p>
    <w:p w14:paraId="1D098BE9"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Firma, Nombres y Apellidos del postor o</w:t>
      </w:r>
    </w:p>
    <w:p w14:paraId="12493686" w14:textId="77777777"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Representante legal, según corresponda</w:t>
      </w:r>
    </w:p>
    <w:p w14:paraId="1DBD7418" w14:textId="77777777" w:rsidR="00A44531" w:rsidRPr="00E10CBB" w:rsidRDefault="00A44531" w:rsidP="00A44531">
      <w:pPr>
        <w:widowControl w:val="0"/>
        <w:autoSpaceDE w:val="0"/>
        <w:autoSpaceDN w:val="0"/>
        <w:adjustRightInd w:val="0"/>
        <w:spacing w:after="0" w:line="240" w:lineRule="auto"/>
        <w:jc w:val="both"/>
        <w:rPr>
          <w:rFonts w:ascii="Arial" w:hAnsi="Arial" w:cs="Arial"/>
          <w:i/>
          <w:color w:val="auto"/>
          <w:sz w:val="20"/>
          <w:lang w:val="es-ES_tradnl"/>
        </w:rPr>
      </w:pPr>
    </w:p>
    <w:p w14:paraId="081B8627" w14:textId="77777777" w:rsidR="00A44531" w:rsidRPr="00E10CBB" w:rsidRDefault="00A44531" w:rsidP="00A44531">
      <w:pPr>
        <w:widowControl w:val="0"/>
        <w:autoSpaceDE w:val="0"/>
        <w:autoSpaceDN w:val="0"/>
        <w:adjustRightInd w:val="0"/>
        <w:spacing w:after="0" w:line="240" w:lineRule="auto"/>
        <w:jc w:val="both"/>
        <w:rPr>
          <w:rFonts w:ascii="Arial" w:hAnsi="Arial" w:cs="Arial"/>
          <w:i/>
          <w:color w:val="auto"/>
          <w:sz w:val="20"/>
          <w:lang w:val="es-ES_tradnl"/>
        </w:rPr>
      </w:pPr>
    </w:p>
    <w:p w14:paraId="22F639F2" w14:textId="77777777" w:rsidR="00A44531" w:rsidRPr="005D0CFA" w:rsidRDefault="00A44531" w:rsidP="00A44531">
      <w:pPr>
        <w:widowControl w:val="0"/>
        <w:autoSpaceDE w:val="0"/>
        <w:autoSpaceDN w:val="0"/>
        <w:adjustRightInd w:val="0"/>
        <w:spacing w:after="0" w:line="240" w:lineRule="auto"/>
        <w:jc w:val="both"/>
        <w:rPr>
          <w:rFonts w:ascii="Arial" w:hAnsi="Arial" w:cs="Arial"/>
          <w:i/>
          <w:color w:val="0000FF"/>
          <w:sz w:val="20"/>
          <w:lang w:val="es-ES_tradnl"/>
        </w:rPr>
      </w:pPr>
    </w:p>
    <w:p w14:paraId="5B19C018" w14:textId="77777777" w:rsidR="00A44531" w:rsidRPr="005D0CFA" w:rsidRDefault="00A44531" w:rsidP="00A44531">
      <w:pPr>
        <w:widowControl w:val="0"/>
        <w:tabs>
          <w:tab w:val="left" w:pos="0"/>
        </w:tabs>
        <w:spacing w:after="0" w:line="240" w:lineRule="auto"/>
        <w:ind w:left="360" w:hanging="360"/>
        <w:jc w:val="both"/>
        <w:rPr>
          <w:rFonts w:ascii="Arial" w:hAnsi="Arial" w:cs="Arial"/>
          <w:b/>
          <w:i/>
          <w:color w:val="0000FF"/>
          <w:sz w:val="20"/>
          <w:u w:val="single"/>
        </w:rPr>
      </w:pPr>
      <w:r w:rsidRPr="005D0CFA">
        <w:rPr>
          <w:rFonts w:ascii="Arial" w:hAnsi="Arial" w:cs="Arial"/>
          <w:b/>
          <w:i/>
          <w:color w:val="0000FF"/>
          <w:sz w:val="20"/>
          <w:u w:val="single"/>
        </w:rPr>
        <w:t>IMPORTANTE</w:t>
      </w:r>
      <w:r w:rsidRPr="005D0CFA">
        <w:rPr>
          <w:rFonts w:ascii="Arial" w:hAnsi="Arial" w:cs="Arial"/>
          <w:b/>
          <w:i/>
          <w:color w:val="0000FF"/>
          <w:sz w:val="20"/>
        </w:rPr>
        <w:t>:</w:t>
      </w:r>
    </w:p>
    <w:p w14:paraId="05EB47FE" w14:textId="77777777" w:rsidR="00A44531" w:rsidRPr="005D0CFA" w:rsidRDefault="00A44531" w:rsidP="00A44531">
      <w:pPr>
        <w:pStyle w:val="Prrafodelista"/>
        <w:widowControl w:val="0"/>
        <w:tabs>
          <w:tab w:val="left" w:pos="0"/>
          <w:tab w:val="left" w:pos="284"/>
        </w:tabs>
        <w:spacing w:after="0" w:line="240" w:lineRule="auto"/>
        <w:jc w:val="both"/>
        <w:rPr>
          <w:rFonts w:ascii="Arial" w:hAnsi="Arial" w:cs="Arial"/>
          <w:i/>
          <w:color w:val="0000FF"/>
          <w:sz w:val="20"/>
          <w:u w:val="single"/>
        </w:rPr>
      </w:pPr>
    </w:p>
    <w:p w14:paraId="1CDB8770" w14:textId="77777777" w:rsidR="0053623E" w:rsidRPr="00374AE2" w:rsidRDefault="0053623E" w:rsidP="0053623E">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374AE2">
        <w:rPr>
          <w:rFonts w:ascii="Arial" w:hAnsi="Arial" w:cs="Arial"/>
          <w:i/>
          <w:color w:val="0000FF"/>
          <w:sz w:val="20"/>
        </w:rPr>
        <w:t>Cuando se trate de consorcios, esta declaración jurada será presentada por cada uno de los consorciados.</w:t>
      </w:r>
    </w:p>
    <w:p w14:paraId="562E1EE1" w14:textId="77777777" w:rsidR="00F17D49" w:rsidRDefault="00F17D49" w:rsidP="00F43F10">
      <w:pPr>
        <w:widowControl w:val="0"/>
        <w:spacing w:after="0" w:line="240" w:lineRule="auto"/>
        <w:ind w:left="360"/>
        <w:jc w:val="both"/>
        <w:rPr>
          <w:rFonts w:ascii="Arial" w:hAnsi="Arial" w:cs="Arial"/>
          <w:strike/>
          <w:sz w:val="20"/>
        </w:rPr>
      </w:pPr>
    </w:p>
    <w:p w14:paraId="3E5284C4" w14:textId="77777777" w:rsidR="006F6854" w:rsidRDefault="006F6854" w:rsidP="00F43F10">
      <w:pPr>
        <w:widowControl w:val="0"/>
        <w:spacing w:after="0" w:line="240" w:lineRule="auto"/>
        <w:ind w:left="360"/>
        <w:jc w:val="both"/>
        <w:rPr>
          <w:rFonts w:ascii="Arial" w:hAnsi="Arial" w:cs="Arial"/>
          <w:strike/>
          <w:sz w:val="20"/>
        </w:rPr>
      </w:pPr>
    </w:p>
    <w:p w14:paraId="7EBC2D0A" w14:textId="77777777" w:rsidR="006F6854" w:rsidRDefault="006F6854" w:rsidP="00F43F10">
      <w:pPr>
        <w:widowControl w:val="0"/>
        <w:spacing w:after="0" w:line="240" w:lineRule="auto"/>
        <w:ind w:left="360"/>
        <w:jc w:val="both"/>
        <w:rPr>
          <w:rFonts w:ascii="Arial" w:hAnsi="Arial" w:cs="Arial"/>
          <w:strike/>
          <w:sz w:val="20"/>
        </w:rPr>
      </w:pPr>
    </w:p>
    <w:p w14:paraId="1418D0AC" w14:textId="77777777" w:rsidR="006F6854" w:rsidRDefault="006F6854" w:rsidP="00F43F10">
      <w:pPr>
        <w:widowControl w:val="0"/>
        <w:spacing w:after="0" w:line="240" w:lineRule="auto"/>
        <w:ind w:left="360"/>
        <w:jc w:val="both"/>
        <w:rPr>
          <w:rFonts w:ascii="Arial" w:hAnsi="Arial" w:cs="Arial"/>
          <w:strike/>
          <w:sz w:val="20"/>
        </w:rPr>
      </w:pPr>
    </w:p>
    <w:p w14:paraId="170A09AA" w14:textId="77777777" w:rsidR="006F6854" w:rsidRDefault="006F6854" w:rsidP="00F43F10">
      <w:pPr>
        <w:widowControl w:val="0"/>
        <w:spacing w:after="0" w:line="240" w:lineRule="auto"/>
        <w:ind w:left="360"/>
        <w:jc w:val="both"/>
        <w:rPr>
          <w:rFonts w:ascii="Arial" w:hAnsi="Arial" w:cs="Arial"/>
          <w:strike/>
          <w:sz w:val="20"/>
        </w:rPr>
      </w:pPr>
    </w:p>
    <w:p w14:paraId="7721748E" w14:textId="77777777" w:rsidR="006F6854" w:rsidRDefault="006F6854" w:rsidP="00F43F10">
      <w:pPr>
        <w:widowControl w:val="0"/>
        <w:spacing w:after="0" w:line="240" w:lineRule="auto"/>
        <w:ind w:left="360"/>
        <w:jc w:val="both"/>
        <w:rPr>
          <w:rFonts w:ascii="Arial" w:hAnsi="Arial" w:cs="Arial"/>
          <w:strike/>
          <w:sz w:val="20"/>
        </w:rPr>
      </w:pPr>
    </w:p>
    <w:p w14:paraId="59815575" w14:textId="77777777" w:rsidR="006F6854" w:rsidRDefault="006F6854" w:rsidP="00F43F10">
      <w:pPr>
        <w:widowControl w:val="0"/>
        <w:spacing w:after="0" w:line="240" w:lineRule="auto"/>
        <w:ind w:left="360"/>
        <w:jc w:val="both"/>
        <w:rPr>
          <w:rFonts w:ascii="Arial" w:hAnsi="Arial" w:cs="Arial"/>
          <w:strike/>
          <w:sz w:val="20"/>
        </w:rPr>
      </w:pPr>
    </w:p>
    <w:p w14:paraId="51B85CAB" w14:textId="77777777" w:rsidR="006F6854" w:rsidRDefault="006F6854" w:rsidP="00F43F10">
      <w:pPr>
        <w:widowControl w:val="0"/>
        <w:spacing w:after="0" w:line="240" w:lineRule="auto"/>
        <w:ind w:left="360"/>
        <w:jc w:val="both"/>
        <w:rPr>
          <w:rFonts w:ascii="Arial" w:hAnsi="Arial" w:cs="Arial"/>
          <w:strike/>
          <w:sz w:val="20"/>
        </w:rPr>
      </w:pPr>
    </w:p>
    <w:p w14:paraId="28C7ECEE" w14:textId="77777777" w:rsidR="006F6854" w:rsidRDefault="006F6854" w:rsidP="00F43F10">
      <w:pPr>
        <w:widowControl w:val="0"/>
        <w:spacing w:after="0" w:line="240" w:lineRule="auto"/>
        <w:ind w:left="360"/>
        <w:jc w:val="both"/>
        <w:rPr>
          <w:rFonts w:ascii="Arial" w:hAnsi="Arial" w:cs="Arial"/>
          <w:strike/>
          <w:sz w:val="20"/>
        </w:rPr>
      </w:pPr>
    </w:p>
    <w:p w14:paraId="18D93404" w14:textId="77777777" w:rsidR="006F6854" w:rsidRDefault="006F6854" w:rsidP="00F43F10">
      <w:pPr>
        <w:widowControl w:val="0"/>
        <w:spacing w:after="0" w:line="240" w:lineRule="auto"/>
        <w:ind w:left="360"/>
        <w:jc w:val="both"/>
        <w:rPr>
          <w:rFonts w:ascii="Arial" w:hAnsi="Arial" w:cs="Arial"/>
          <w:strike/>
          <w:sz w:val="20"/>
        </w:rPr>
      </w:pPr>
    </w:p>
    <w:p w14:paraId="5FAD30DA" w14:textId="77777777" w:rsidR="006F6854" w:rsidRDefault="006F6854" w:rsidP="00F43F10">
      <w:pPr>
        <w:widowControl w:val="0"/>
        <w:spacing w:after="0" w:line="240" w:lineRule="auto"/>
        <w:ind w:left="360"/>
        <w:jc w:val="both"/>
        <w:rPr>
          <w:rFonts w:ascii="Arial" w:hAnsi="Arial" w:cs="Arial"/>
          <w:strike/>
          <w:sz w:val="20"/>
        </w:rPr>
      </w:pPr>
    </w:p>
    <w:p w14:paraId="3FEFA1A7" w14:textId="77777777" w:rsidR="006F6854" w:rsidRPr="00CD5328" w:rsidRDefault="006F6854" w:rsidP="00E10CBB">
      <w:pPr>
        <w:pStyle w:val="Prrafodelista"/>
        <w:widowControl w:val="0"/>
        <w:tabs>
          <w:tab w:val="left" w:pos="1843"/>
        </w:tabs>
        <w:spacing w:after="0" w:line="240" w:lineRule="auto"/>
        <w:ind w:left="1417"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7194D65" w14:textId="77777777" w:rsidR="006F6854" w:rsidRPr="00CD5328" w:rsidRDefault="006F6854" w:rsidP="00E10CBB">
      <w:pPr>
        <w:pStyle w:val="Prrafodelista"/>
        <w:widowControl w:val="0"/>
        <w:spacing w:after="0" w:line="240" w:lineRule="auto"/>
        <w:ind w:left="850"/>
        <w:jc w:val="both"/>
        <w:rPr>
          <w:rFonts w:ascii="Arial" w:hAnsi="Arial" w:cs="Arial"/>
          <w:i/>
          <w:color w:val="0000FF"/>
          <w:sz w:val="20"/>
          <w:highlight w:val="green"/>
          <w:lang w:val="es-ES_tradnl"/>
        </w:rPr>
      </w:pPr>
    </w:p>
    <w:p w14:paraId="50BB11B4" w14:textId="3838EB12" w:rsidR="006F6854" w:rsidRPr="007B011B" w:rsidRDefault="006F6854" w:rsidP="00E10CBB">
      <w:pPr>
        <w:pStyle w:val="Prrafodelista"/>
        <w:widowControl w:val="0"/>
        <w:numPr>
          <w:ilvl w:val="0"/>
          <w:numId w:val="8"/>
        </w:numPr>
        <w:spacing w:after="0" w:line="240" w:lineRule="auto"/>
        <w:ind w:left="283" w:hanging="283"/>
        <w:jc w:val="both"/>
        <w:rPr>
          <w:rFonts w:ascii="Arial" w:hAnsi="Arial" w:cs="Arial"/>
          <w:i/>
          <w:color w:val="0000FF"/>
          <w:sz w:val="20"/>
          <w:lang w:val="es-ES_tradnl"/>
        </w:rPr>
      </w:pPr>
      <w:r w:rsidRPr="007B011B">
        <w:rPr>
          <w:rFonts w:ascii="Arial" w:hAnsi="Arial" w:cs="Arial"/>
          <w:i/>
          <w:color w:val="0000FF"/>
          <w:sz w:val="20"/>
        </w:rPr>
        <w:t>En el caso de contratación de servicios en general que se presten fuera de la provincia de Lima y Callao, cuyo valor referencial del procedimiento de selección no supere los doscientos mil Soles (S/. 200,000.00) debe consignarse este anexo:</w:t>
      </w:r>
    </w:p>
    <w:p w14:paraId="33A30374" w14:textId="77777777" w:rsidR="006F6854" w:rsidRDefault="006F6854" w:rsidP="006F6854">
      <w:pPr>
        <w:widowControl w:val="0"/>
        <w:spacing w:after="0" w:line="240" w:lineRule="auto"/>
        <w:jc w:val="center"/>
        <w:rPr>
          <w:rFonts w:ascii="Arial" w:hAnsi="Arial"/>
          <w:b/>
          <w:color w:val="auto"/>
          <w:lang w:val="es-ES_tradnl"/>
        </w:rPr>
      </w:pPr>
    </w:p>
    <w:p w14:paraId="5D42666F" w14:textId="77777777" w:rsidR="005565A3" w:rsidRPr="006F6854" w:rsidRDefault="005565A3" w:rsidP="006F6854">
      <w:pPr>
        <w:widowControl w:val="0"/>
        <w:spacing w:after="0" w:line="240" w:lineRule="auto"/>
        <w:jc w:val="center"/>
        <w:rPr>
          <w:rFonts w:ascii="Arial" w:hAnsi="Arial"/>
          <w:b/>
          <w:color w:val="auto"/>
          <w:lang w:val="es-ES_tradnl"/>
        </w:rPr>
      </w:pPr>
    </w:p>
    <w:p w14:paraId="0FC8438C" w14:textId="3FD919D1"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14:paraId="10D41380" w14:textId="77777777" w:rsidR="006F6854" w:rsidRPr="00202551" w:rsidRDefault="006F6854" w:rsidP="006F6854">
      <w:pPr>
        <w:widowControl w:val="0"/>
        <w:spacing w:after="0" w:line="240" w:lineRule="auto"/>
        <w:jc w:val="center"/>
        <w:rPr>
          <w:rFonts w:ascii="Arial" w:hAnsi="Arial" w:cs="Arial"/>
          <w:b/>
          <w:color w:val="auto"/>
          <w:sz w:val="20"/>
        </w:rPr>
      </w:pPr>
    </w:p>
    <w:p w14:paraId="32FCCD79" w14:textId="77777777"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EJECUTADOS FUERA DE </w:t>
      </w:r>
      <w:r>
        <w:rPr>
          <w:rFonts w:ascii="Arial" w:hAnsi="Arial" w:cs="Arial"/>
          <w:b/>
          <w:color w:val="auto"/>
          <w:sz w:val="20"/>
        </w:rPr>
        <w:t xml:space="preserve">LA PROVINCIA DE </w:t>
      </w:r>
      <w:r w:rsidRPr="00202551">
        <w:rPr>
          <w:rFonts w:ascii="Arial" w:hAnsi="Arial" w:cs="Arial"/>
          <w:b/>
          <w:color w:val="auto"/>
          <w:sz w:val="20"/>
        </w:rPr>
        <w:t>LIMA Y CALLAO</w:t>
      </w:r>
    </w:p>
    <w:p w14:paraId="276368BC" w14:textId="77777777" w:rsidR="006F6854" w:rsidRPr="00202551" w:rsidRDefault="006F6854" w:rsidP="006F6854">
      <w:pPr>
        <w:widowControl w:val="0"/>
        <w:spacing w:after="0" w:line="240" w:lineRule="auto"/>
        <w:jc w:val="both"/>
        <w:rPr>
          <w:rFonts w:ascii="Arial" w:hAnsi="Arial" w:cs="Arial"/>
          <w:color w:val="auto"/>
          <w:sz w:val="20"/>
        </w:rPr>
      </w:pPr>
    </w:p>
    <w:p w14:paraId="2BB5BC9B" w14:textId="77777777" w:rsidR="006F6854" w:rsidRPr="00202551" w:rsidRDefault="006F6854" w:rsidP="006F6854">
      <w:pPr>
        <w:widowControl w:val="0"/>
        <w:spacing w:after="0" w:line="240" w:lineRule="auto"/>
        <w:jc w:val="both"/>
        <w:rPr>
          <w:rFonts w:ascii="Arial" w:hAnsi="Arial" w:cs="Arial"/>
          <w:color w:val="auto"/>
          <w:sz w:val="20"/>
        </w:rPr>
      </w:pPr>
    </w:p>
    <w:p w14:paraId="761144A5" w14:textId="77777777" w:rsidR="006F6854" w:rsidRPr="00202551" w:rsidRDefault="006F6854" w:rsidP="006F6854">
      <w:pPr>
        <w:widowControl w:val="0"/>
        <w:spacing w:after="0" w:line="240" w:lineRule="auto"/>
        <w:jc w:val="both"/>
        <w:rPr>
          <w:rFonts w:ascii="Arial" w:hAnsi="Arial" w:cs="Arial"/>
          <w:color w:val="auto"/>
          <w:sz w:val="20"/>
        </w:rPr>
      </w:pPr>
    </w:p>
    <w:p w14:paraId="0F8372F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14:paraId="41E8396A" w14:textId="77777777" w:rsidR="00EF45E8" w:rsidRDefault="00EF45E8" w:rsidP="00EF45E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48FB1CD" w14:textId="77777777"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7A4C13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69445BA" w14:textId="77777777" w:rsidR="006F6854" w:rsidRPr="00A41AD2" w:rsidRDefault="006F6854" w:rsidP="006F6854">
      <w:pPr>
        <w:widowControl w:val="0"/>
        <w:spacing w:after="0" w:line="240" w:lineRule="auto"/>
        <w:jc w:val="both"/>
        <w:rPr>
          <w:rFonts w:ascii="Arial" w:hAnsi="Arial" w:cs="Arial"/>
          <w:b/>
          <w:sz w:val="20"/>
        </w:rPr>
      </w:pPr>
    </w:p>
    <w:p w14:paraId="2143AAA4" w14:textId="77777777" w:rsidR="006F6854" w:rsidRPr="00A41AD2" w:rsidRDefault="006F6854" w:rsidP="006F6854">
      <w:pPr>
        <w:widowControl w:val="0"/>
        <w:spacing w:after="0" w:line="240" w:lineRule="auto"/>
        <w:jc w:val="both"/>
        <w:rPr>
          <w:rFonts w:ascii="Arial" w:hAnsi="Arial" w:cs="Arial"/>
          <w:sz w:val="20"/>
        </w:rPr>
      </w:pPr>
    </w:p>
    <w:p w14:paraId="3BF626A7" w14:textId="77777777" w:rsidR="006F6854" w:rsidRPr="00A41AD2" w:rsidRDefault="006F6854" w:rsidP="006F6854">
      <w:pPr>
        <w:widowControl w:val="0"/>
        <w:spacing w:after="0" w:line="240" w:lineRule="auto"/>
        <w:jc w:val="both"/>
        <w:rPr>
          <w:rFonts w:ascii="Arial" w:hAnsi="Arial" w:cs="Arial"/>
          <w:sz w:val="20"/>
        </w:rPr>
      </w:pPr>
    </w:p>
    <w:p w14:paraId="6D359CAC" w14:textId="77777777" w:rsidR="006F6854" w:rsidRPr="00680181" w:rsidRDefault="006F6854" w:rsidP="006F6854">
      <w:pPr>
        <w:pStyle w:val="Textoindependiente"/>
        <w:widowControl w:val="0"/>
        <w:spacing w:after="0" w:line="240" w:lineRule="auto"/>
        <w:jc w:val="both"/>
        <w:rPr>
          <w:rFonts w:ascii="Arial" w:hAnsi="Arial" w:cs="Arial"/>
          <w:bCs/>
          <w:sz w:val="20"/>
        </w:rPr>
      </w:pPr>
      <w:r w:rsidRPr="00A41AD2">
        <w:rPr>
          <w:rFonts w:ascii="Arial" w:hAnsi="Arial" w:cs="Arial"/>
          <w:sz w:val="20"/>
        </w:rPr>
        <w:t>Mediante el presente el suscrito</w:t>
      </w:r>
      <w:r w:rsidRPr="00A41AD2">
        <w:rPr>
          <w:rFonts w:ascii="Arial" w:hAnsi="Arial" w:cs="Arial"/>
          <w:sz w:val="20"/>
          <w:szCs w:val="20"/>
        </w:rPr>
        <w:t xml:space="preserve">, </w:t>
      </w:r>
      <w:r w:rsidRPr="00A41AD2">
        <w:rPr>
          <w:rFonts w:ascii="Arial" w:hAnsi="Arial" w:cs="Arial"/>
          <w:sz w:val="20"/>
        </w:rPr>
        <w:t>postor y/o Representante Legal de [CONSIGNAR EN CASO DE SER PERSONA JURÍDICA]</w:t>
      </w:r>
      <w:r w:rsidRPr="00A41AD2">
        <w:rPr>
          <w:rFonts w:ascii="Arial" w:hAnsi="Arial" w:cs="Arial"/>
          <w:sz w:val="20"/>
          <w:szCs w:val="20"/>
        </w:rPr>
        <w:t xml:space="preserve">, solicito la asignación de la bonificación del diez por ciento (10%) sobre el puntaje total, debido a que mi representada se encuentra domiciliada en </w:t>
      </w:r>
      <w:r w:rsidRPr="00A41AD2">
        <w:rPr>
          <w:rFonts w:ascii="Arial" w:hAnsi="Arial" w:cs="Arial"/>
          <w:bCs/>
          <w:sz w:val="20"/>
          <w:highlight w:val="lightGray"/>
        </w:rPr>
        <w:t>[</w:t>
      </w:r>
      <w:r w:rsidRPr="00680181">
        <w:rPr>
          <w:rFonts w:ascii="Arial" w:hAnsi="Arial" w:cs="Arial"/>
          <w:bCs/>
          <w:sz w:val="20"/>
        </w:rPr>
        <w:t>CONSIGNAR DOMICILIO DEL POSTOR], la que está ubicada en la provincia [CONSIGNAR PROVINCIA O PROVINCIA COLINDANTE AL LUGAR EN EL QUE SE EJECUTARÁ EL SERVICIO, LA QUE PODRÁ PERTENECER O NO AL MISMO DEPARTAMENTO O REGIÓN]</w:t>
      </w:r>
    </w:p>
    <w:p w14:paraId="3CC861AE" w14:textId="77777777" w:rsidR="006F6854" w:rsidRDefault="006F6854" w:rsidP="006F6854">
      <w:pPr>
        <w:pStyle w:val="Textoindependiente"/>
        <w:widowControl w:val="0"/>
        <w:spacing w:after="0" w:line="240" w:lineRule="auto"/>
        <w:jc w:val="both"/>
        <w:rPr>
          <w:rFonts w:ascii="Arial" w:hAnsi="Arial" w:cs="Arial"/>
          <w:sz w:val="20"/>
        </w:rPr>
      </w:pPr>
    </w:p>
    <w:p w14:paraId="6E5818F7" w14:textId="77777777" w:rsidR="006F6854" w:rsidRPr="00202551" w:rsidRDefault="006F6854" w:rsidP="006F6854">
      <w:pPr>
        <w:pStyle w:val="Textoindependiente"/>
        <w:widowControl w:val="0"/>
        <w:spacing w:after="0" w:line="240" w:lineRule="auto"/>
        <w:ind w:left="705" w:hanging="705"/>
        <w:jc w:val="both"/>
        <w:rPr>
          <w:rFonts w:ascii="Arial" w:hAnsi="Arial" w:cs="Arial"/>
          <w:sz w:val="20"/>
          <w:szCs w:val="20"/>
        </w:rPr>
      </w:pPr>
    </w:p>
    <w:p w14:paraId="44C2A3E1" w14:textId="77777777"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14:paraId="7A15DB2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385875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24A6E21D" w14:textId="77777777"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313D3885"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14AE12D2"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7514C738"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92BB3BE"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5C9B585D"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4E99C78B" w14:textId="77777777"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14:paraId="7C88FE94" w14:textId="77777777" w:rsidR="006F6854" w:rsidRPr="00A41AD2" w:rsidRDefault="006F6854" w:rsidP="006F6854">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2E9B60DD" w14:textId="77777777" w:rsidR="006F6854" w:rsidRPr="00A41AD2" w:rsidRDefault="006F6854" w:rsidP="006F6854">
      <w:pPr>
        <w:widowControl w:val="0"/>
        <w:spacing w:after="0" w:line="240" w:lineRule="auto"/>
        <w:jc w:val="center"/>
        <w:rPr>
          <w:rFonts w:ascii="Arial" w:hAnsi="Arial" w:cs="Arial"/>
          <w:b/>
          <w:sz w:val="20"/>
        </w:rPr>
      </w:pPr>
    </w:p>
    <w:p w14:paraId="19DFC3BF" w14:textId="77777777" w:rsidR="006F6854" w:rsidRPr="00A41AD2" w:rsidRDefault="006F6854" w:rsidP="006F6854">
      <w:pPr>
        <w:widowControl w:val="0"/>
        <w:spacing w:after="0" w:line="240" w:lineRule="auto"/>
        <w:jc w:val="center"/>
        <w:rPr>
          <w:rFonts w:ascii="Arial" w:hAnsi="Arial" w:cs="Arial"/>
          <w:b/>
          <w:sz w:val="20"/>
        </w:rPr>
      </w:pPr>
    </w:p>
    <w:p w14:paraId="38653879"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1E345BBE"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9B03D12"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923CC74"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4D677414"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14DCF95C"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7C570CF2"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3298878B"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20949B11" w14:textId="77777777" w:rsidR="006F6854" w:rsidRPr="00A41AD2" w:rsidRDefault="006F6854" w:rsidP="006F6854">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000D9E2A" w14:textId="77777777" w:rsidR="006F6854" w:rsidRPr="00A41AD2" w:rsidRDefault="006F6854" w:rsidP="006F6854">
      <w:pPr>
        <w:widowControl w:val="0"/>
        <w:tabs>
          <w:tab w:val="left" w:pos="0"/>
        </w:tabs>
        <w:spacing w:after="0" w:line="240" w:lineRule="auto"/>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14:paraId="25797392" w14:textId="77777777" w:rsidR="006F6854" w:rsidRPr="00A41AD2" w:rsidRDefault="006F6854" w:rsidP="006F6854">
      <w:pPr>
        <w:pStyle w:val="Prrafodelista"/>
        <w:widowControl w:val="0"/>
        <w:tabs>
          <w:tab w:val="left" w:pos="0"/>
          <w:tab w:val="left" w:pos="284"/>
        </w:tabs>
        <w:spacing w:after="0" w:line="240" w:lineRule="auto"/>
        <w:jc w:val="both"/>
        <w:rPr>
          <w:rFonts w:ascii="Arial" w:hAnsi="Arial" w:cs="Arial"/>
          <w:i/>
          <w:color w:val="0000FF"/>
          <w:sz w:val="20"/>
          <w:u w:val="single"/>
        </w:rPr>
      </w:pPr>
    </w:p>
    <w:p w14:paraId="3F53785D" w14:textId="1BAF10D9" w:rsidR="006F6854" w:rsidRDefault="006F6854" w:rsidP="006F685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 xml:space="preserve">Para asignar la bonificación, el </w:t>
      </w:r>
      <w:r>
        <w:rPr>
          <w:rFonts w:ascii="Arial" w:hAnsi="Arial" w:cs="Arial"/>
          <w:i/>
          <w:color w:val="0000FF"/>
          <w:sz w:val="20"/>
        </w:rPr>
        <w:t>c</w:t>
      </w:r>
      <w:r w:rsidRPr="00A41AD2">
        <w:rPr>
          <w:rFonts w:ascii="Arial" w:hAnsi="Arial" w:cs="Arial"/>
          <w:i/>
          <w:color w:val="0000FF"/>
          <w:sz w:val="20"/>
        </w:rPr>
        <w:t xml:space="preserve">omité </w:t>
      </w:r>
      <w:r>
        <w:rPr>
          <w:rFonts w:ascii="Arial" w:hAnsi="Arial" w:cs="Arial"/>
          <w:i/>
          <w:color w:val="0000FF"/>
          <w:sz w:val="20"/>
        </w:rPr>
        <w:t>de selección</w:t>
      </w:r>
      <w:r w:rsidRPr="00A41AD2">
        <w:rPr>
          <w:rFonts w:ascii="Arial" w:hAnsi="Arial" w:cs="Arial"/>
          <w:i/>
          <w:color w:val="0000FF"/>
          <w:sz w:val="20"/>
        </w:rPr>
        <w:t xml:space="preserve"> verifica el domicilio consignado por el postor en el Registro Nacional de Proveedores (RNP).</w:t>
      </w:r>
    </w:p>
    <w:p w14:paraId="003D647A" w14:textId="77777777" w:rsidR="006F6854" w:rsidRPr="001950E4" w:rsidRDefault="006F6854" w:rsidP="006F685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1950E4">
        <w:rPr>
          <w:rFonts w:ascii="Arial" w:hAnsi="Arial" w:cs="Arial"/>
          <w:i/>
          <w:color w:val="0000FF"/>
          <w:sz w:val="20"/>
        </w:rPr>
        <w:t>Cuando se trate de consorcios, esta declaración jurada será presentada por cada uno de los consorciados.</w:t>
      </w:r>
    </w:p>
    <w:p w14:paraId="12380C44" w14:textId="77777777" w:rsidR="006F6854" w:rsidRPr="00FA71B2" w:rsidRDefault="006F6854" w:rsidP="00F43F10">
      <w:pPr>
        <w:widowControl w:val="0"/>
        <w:spacing w:after="0" w:line="240" w:lineRule="auto"/>
        <w:ind w:left="360"/>
        <w:jc w:val="both"/>
        <w:rPr>
          <w:rFonts w:ascii="Arial" w:hAnsi="Arial" w:cs="Arial"/>
          <w:strike/>
          <w:sz w:val="20"/>
        </w:rPr>
      </w:pPr>
    </w:p>
    <w:sectPr w:rsidR="006F6854" w:rsidRPr="00FA71B2"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9A" w14:textId="77777777" w:rsidR="00847F72" w:rsidRDefault="00847F72">
      <w:pPr>
        <w:spacing w:after="0" w:line="240" w:lineRule="auto"/>
      </w:pPr>
      <w:r>
        <w:separator/>
      </w:r>
    </w:p>
  </w:endnote>
  <w:endnote w:type="continuationSeparator" w:id="0">
    <w:p w14:paraId="0A1263AB" w14:textId="77777777" w:rsidR="00847F72" w:rsidRDefault="0084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AA21" w14:textId="77777777" w:rsidR="00847F72" w:rsidRDefault="00847F72">
    <w:pPr>
      <w:rPr>
        <w:sz w:val="20"/>
      </w:rPr>
    </w:pPr>
  </w:p>
  <w:p w14:paraId="7BCFA68D" w14:textId="77777777" w:rsidR="00847F72" w:rsidRDefault="00847F72">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603D" w14:textId="259B6ECF" w:rsidR="00847F72" w:rsidRDefault="00847F72">
    <w:pPr>
      <w:pStyle w:val="Piedepgina"/>
    </w:pPr>
    <w:r>
      <w:rPr>
        <w:noProof/>
      </w:rPr>
      <mc:AlternateContent>
        <mc:Choice Requires="wps">
          <w:drawing>
            <wp:anchor distT="0" distB="0" distL="114300" distR="114300" simplePos="0" relativeHeight="251658752" behindDoc="0" locked="0" layoutInCell="0" allowOverlap="1" wp14:anchorId="4A1F7199" wp14:editId="3DFCC842">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D2FAF3"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1F7199"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3D2FAF3"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B1B9" w14:textId="3C7CFD3D" w:rsidR="00847F72" w:rsidRDefault="00847F72">
    <w:pPr>
      <w:rPr>
        <w:sz w:val="20"/>
      </w:rPr>
    </w:pPr>
    <w:r>
      <w:rPr>
        <w:noProof/>
        <w:sz w:val="20"/>
      </w:rPr>
      <mc:AlternateContent>
        <mc:Choice Requires="wps">
          <w:drawing>
            <wp:anchor distT="0" distB="0" distL="114300" distR="114300" simplePos="0" relativeHeight="251656704" behindDoc="0" locked="0" layoutInCell="0" allowOverlap="1" wp14:anchorId="3355E488" wp14:editId="267A4A31">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64644C"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55E488"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4364644C"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193DE1D9" w14:textId="77777777" w:rsidR="00847F72" w:rsidRDefault="00847F72">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9A19" w14:textId="36DDFD2E" w:rsidR="00847F72" w:rsidRDefault="00847F72">
    <w:pPr>
      <w:pStyle w:val="Piedepgina"/>
    </w:pPr>
    <w:r>
      <w:rPr>
        <w:noProof/>
      </w:rPr>
      <mc:AlternateContent>
        <mc:Choice Requires="wps">
          <w:drawing>
            <wp:anchor distT="0" distB="0" distL="114300" distR="114300" simplePos="0" relativeHeight="251660800" behindDoc="0" locked="0" layoutInCell="0" allowOverlap="1" wp14:anchorId="4EEA1D4E" wp14:editId="6AB1823B">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FD4781F" w14:textId="77777777" w:rsidR="00847F72" w:rsidRPr="000F6A09" w:rsidRDefault="00847F7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A1D4E"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FD4781F" w14:textId="77777777" w:rsidR="00847F72" w:rsidRPr="000F6A09" w:rsidRDefault="00847F7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6731AAC" wp14:editId="400B67A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008E7E"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731AAC"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C008E7E"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2B7" w14:textId="3BBFB5F0" w:rsidR="00847F72" w:rsidRDefault="00847F72">
    <w:pPr>
      <w:rPr>
        <w:sz w:val="20"/>
      </w:rPr>
    </w:pPr>
    <w:r>
      <w:rPr>
        <w:noProof/>
        <w:sz w:val="20"/>
      </w:rPr>
      <mc:AlternateContent>
        <mc:Choice Requires="wps">
          <w:drawing>
            <wp:anchor distT="0" distB="0" distL="114300" distR="114300" simplePos="0" relativeHeight="251659776" behindDoc="0" locked="0" layoutInCell="0" allowOverlap="1" wp14:anchorId="08D2EA17" wp14:editId="402738E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55C4DC" w14:textId="77777777" w:rsidR="00847F72" w:rsidRPr="000F6A09" w:rsidRDefault="00847F7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D2EA17"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855C4DC" w14:textId="77777777" w:rsidR="00847F72" w:rsidRPr="000F6A09" w:rsidRDefault="00847F7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E6B3146" wp14:editId="5A7426F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472B59"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B3146"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2472B59"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3FD32EC6" w14:textId="77777777" w:rsidR="00847F72" w:rsidRDefault="00847F72">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5F92" w14:textId="4A5B20D6" w:rsidR="00847F72" w:rsidRDefault="00847F72">
    <w:pPr>
      <w:pStyle w:val="Piedepgina"/>
    </w:pPr>
    <w:r>
      <w:rPr>
        <w:noProof/>
      </w:rPr>
      <mc:AlternateContent>
        <mc:Choice Requires="wps">
          <w:drawing>
            <wp:anchor distT="0" distB="0" distL="114300" distR="114300" simplePos="0" relativeHeight="251664896" behindDoc="0" locked="0" layoutInCell="0" allowOverlap="1" wp14:anchorId="1581E450" wp14:editId="121BAA26">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FD9C0" w14:textId="77777777" w:rsidR="00847F72" w:rsidRPr="000F6A09" w:rsidRDefault="00847F7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81E450" id="_x0000_s1036"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7DCFD9C0" w14:textId="77777777" w:rsidR="00847F72" w:rsidRPr="000F6A09" w:rsidRDefault="00847F7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3320873D" wp14:editId="634B26E3">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EB29D6"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0873D" id="_x0000_s1037"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FEB29D6" w14:textId="77777777" w:rsidR="00847F72" w:rsidRPr="000F6A09" w:rsidRDefault="00847F7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D2E5B" w:rsidRPr="00CD2E5B">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ED4" w14:textId="2AEE9051" w:rsidR="00847F72" w:rsidRDefault="00847F72">
    <w:pPr>
      <w:rPr>
        <w:sz w:val="20"/>
      </w:rPr>
    </w:pPr>
    <w:r>
      <w:rPr>
        <w:noProof/>
        <w:sz w:val="20"/>
      </w:rPr>
      <mc:AlternateContent>
        <mc:Choice Requires="wps">
          <w:drawing>
            <wp:anchor distT="0" distB="0" distL="114300" distR="114300" simplePos="0" relativeHeight="251662848" behindDoc="0" locked="0" layoutInCell="0" allowOverlap="1" wp14:anchorId="01F0EF27" wp14:editId="4CF34017">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E542CB" w14:textId="77777777" w:rsidR="00847F72" w:rsidRPr="001802FF" w:rsidRDefault="00847F7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D2E5B" w:rsidRPr="00CD2E5B">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0EF27" id="_x0000_s1038"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AE542CB" w14:textId="77777777" w:rsidR="00847F72" w:rsidRPr="001802FF" w:rsidRDefault="00847F7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D2E5B" w:rsidRPr="00CD2E5B">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26D0FECA" w14:textId="77777777" w:rsidR="00847F72" w:rsidRDefault="00847F72">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6989" w14:textId="77777777" w:rsidR="00847F72" w:rsidRDefault="00847F72">
      <w:pPr>
        <w:spacing w:after="0" w:line="240" w:lineRule="auto"/>
      </w:pPr>
      <w:r>
        <w:separator/>
      </w:r>
    </w:p>
  </w:footnote>
  <w:footnote w:type="continuationSeparator" w:id="0">
    <w:p w14:paraId="00C6CFCB" w14:textId="77777777" w:rsidR="00847F72" w:rsidRDefault="00847F72">
      <w:pPr>
        <w:spacing w:after="0" w:line="240" w:lineRule="auto"/>
      </w:pPr>
      <w:r>
        <w:continuationSeparator/>
      </w:r>
    </w:p>
  </w:footnote>
  <w:footnote w:id="1">
    <w:p w14:paraId="1313634B" w14:textId="77777777" w:rsidR="00847F72" w:rsidRPr="007A6D48" w:rsidRDefault="00847F72"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69D4E998" w14:textId="77777777" w:rsidR="00847F72" w:rsidRPr="007A6D48" w:rsidRDefault="00847F72" w:rsidP="00F14387">
      <w:pPr>
        <w:pStyle w:val="Textonotapie"/>
        <w:ind w:left="301" w:hanging="300"/>
        <w:jc w:val="both"/>
        <w:rPr>
          <w:rFonts w:ascii="Arial" w:hAnsi="Arial" w:cs="Arial"/>
          <w:sz w:val="16"/>
          <w:szCs w:val="16"/>
          <w:lang w:val="es-ES"/>
        </w:rPr>
      </w:pPr>
    </w:p>
    <w:p w14:paraId="281269A7" w14:textId="77777777" w:rsidR="00847F72" w:rsidRPr="007A6D48" w:rsidRDefault="00847F72"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14:paraId="03F43EFD" w14:textId="77777777" w:rsidR="00847F72" w:rsidRPr="00B04ED7" w:rsidRDefault="00847F72" w:rsidP="0063688B">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4C213033" w14:textId="77777777" w:rsidR="00847F72" w:rsidRPr="00B04ED7" w:rsidRDefault="00847F72" w:rsidP="0063688B">
      <w:pPr>
        <w:pStyle w:val="Textonotapie"/>
        <w:tabs>
          <w:tab w:val="left" w:pos="284"/>
        </w:tabs>
        <w:jc w:val="both"/>
        <w:rPr>
          <w:rFonts w:ascii="Arial" w:hAnsi="Arial" w:cs="Arial"/>
          <w:sz w:val="16"/>
          <w:szCs w:val="16"/>
        </w:rPr>
      </w:pPr>
    </w:p>
  </w:footnote>
  <w:footnote w:id="3">
    <w:p w14:paraId="679F9FE2" w14:textId="77777777" w:rsidR="00847F72" w:rsidRPr="00B04ED7" w:rsidRDefault="00847F72" w:rsidP="0063688B">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p w14:paraId="71C5808F" w14:textId="77777777" w:rsidR="00847F72" w:rsidRPr="00B04ED7" w:rsidRDefault="00847F72" w:rsidP="0063688B">
      <w:pPr>
        <w:pStyle w:val="Textonotapie"/>
        <w:tabs>
          <w:tab w:val="left" w:pos="284"/>
        </w:tabs>
        <w:jc w:val="both"/>
        <w:rPr>
          <w:rFonts w:ascii="Arial" w:hAnsi="Arial" w:cs="Arial"/>
          <w:sz w:val="16"/>
          <w:szCs w:val="16"/>
        </w:rPr>
      </w:pPr>
    </w:p>
  </w:footnote>
  <w:footnote w:id="4">
    <w:p w14:paraId="656BE1B0" w14:textId="77777777" w:rsidR="00847F72" w:rsidRDefault="00847F72"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6BE1BB7" w14:textId="77777777" w:rsidR="00847F72" w:rsidRPr="00BC1F05" w:rsidRDefault="00847F72" w:rsidP="005B0C91">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5">
    <w:p w14:paraId="763A2234" w14:textId="77777777" w:rsidR="00847F72" w:rsidRPr="00AE3C54" w:rsidRDefault="00847F72" w:rsidP="005B0C91">
      <w:pPr>
        <w:pStyle w:val="Textonotapie"/>
        <w:tabs>
          <w:tab w:val="left" w:pos="284"/>
        </w:tabs>
        <w:ind w:left="284" w:hanging="284"/>
        <w:jc w:val="both"/>
        <w:rPr>
          <w:color w:val="auto"/>
        </w:rPr>
      </w:pPr>
      <w:r w:rsidRPr="00AE3C54">
        <w:rPr>
          <w:rStyle w:val="Refdenotaalpie"/>
          <w:rFonts w:ascii="Arial" w:hAnsi="Arial" w:cs="Arial"/>
          <w:color w:val="auto"/>
          <w:sz w:val="16"/>
          <w:szCs w:val="16"/>
        </w:rPr>
        <w:footnoteRef/>
      </w:r>
      <w:r w:rsidRPr="00AE3C54">
        <w:rPr>
          <w:rStyle w:val="Refdenotaalpie"/>
          <w:rFonts w:ascii="Arial" w:hAnsi="Arial" w:cs="Arial"/>
          <w:color w:val="auto"/>
          <w:sz w:val="16"/>
          <w:szCs w:val="16"/>
        </w:rPr>
        <w:t xml:space="preserve"> </w:t>
      </w:r>
      <w:r w:rsidRPr="00AE3C54">
        <w:rPr>
          <w:rFonts w:ascii="Arial" w:hAnsi="Arial" w:cs="Arial"/>
          <w:color w:val="auto"/>
          <w:sz w:val="16"/>
          <w:szCs w:val="16"/>
        </w:rPr>
        <w:tab/>
        <w:t>De acuerdo a lo señalado en el artículo 27 del Reglamento, e</w:t>
      </w:r>
      <w:r w:rsidRPr="00AE3C54">
        <w:rPr>
          <w:rFonts w:ascii="Arial" w:hAnsi="Arial" w:cs="Arial"/>
          <w:color w:val="auto"/>
          <w:sz w:val="16"/>
          <w:szCs w:val="16"/>
          <w:lang w:val="es-ES"/>
        </w:rPr>
        <w:t>stos límites se calculan considerando dos decimales. Para ello, si el límite inferior tiene más de dos decimales, se aumenta en un dígito el valor del segundo decimal; en el caso del límite superior, se considera el valor del segundo decimal sin efectuar el redondeo.</w:t>
      </w:r>
    </w:p>
    <w:p w14:paraId="2F3F264B" w14:textId="77777777" w:rsidR="00847F72" w:rsidRPr="00FF39E5" w:rsidRDefault="00847F72" w:rsidP="005B0C91">
      <w:pPr>
        <w:pStyle w:val="Textonotapie"/>
        <w:rPr>
          <w:rFonts w:ascii="Arial" w:hAnsi="Arial" w:cs="Arial"/>
          <w:sz w:val="16"/>
          <w:szCs w:val="16"/>
          <w:lang w:val="es-ES"/>
        </w:rPr>
      </w:pPr>
    </w:p>
  </w:footnote>
  <w:footnote w:id="6">
    <w:p w14:paraId="47FBBB42" w14:textId="77777777" w:rsidR="00847F72" w:rsidRDefault="00847F72" w:rsidP="00762DE2">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p w14:paraId="1F4BBD9A" w14:textId="77777777" w:rsidR="00847F72" w:rsidRPr="00BC1F05" w:rsidRDefault="00847F72" w:rsidP="00762DE2">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7">
    <w:p w14:paraId="24ACD966" w14:textId="77777777" w:rsidR="00847F72" w:rsidRPr="00510E7A" w:rsidRDefault="00847F72"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8">
    <w:p w14:paraId="161CE2D7" w14:textId="77777777" w:rsidR="00847F72" w:rsidRPr="003F67B6" w:rsidRDefault="00847F72" w:rsidP="00CE4223">
      <w:pPr>
        <w:pStyle w:val="Textonotapie"/>
        <w:ind w:left="284" w:hanging="284"/>
        <w:jc w:val="both"/>
        <w:rPr>
          <w:rFonts w:ascii="Arial" w:hAnsi="Arial" w:cs="Arial"/>
          <w:color w:val="auto"/>
          <w:sz w:val="16"/>
          <w:szCs w:val="16"/>
        </w:rPr>
      </w:pPr>
      <w:r w:rsidRPr="003F67B6">
        <w:rPr>
          <w:rStyle w:val="Refdenotaalpie"/>
          <w:rFonts w:ascii="Arial" w:hAnsi="Arial" w:cs="Arial"/>
          <w:color w:val="auto"/>
          <w:sz w:val="16"/>
          <w:szCs w:val="16"/>
        </w:rPr>
        <w:footnoteRef/>
      </w:r>
      <w:r w:rsidRPr="003F67B6">
        <w:rPr>
          <w:rFonts w:ascii="Arial" w:hAnsi="Arial" w:cs="Arial"/>
          <w:color w:val="auto"/>
          <w:sz w:val="16"/>
          <w:szCs w:val="16"/>
        </w:rPr>
        <w:tab/>
      </w:r>
      <w:r w:rsidRPr="003F67B6">
        <w:rPr>
          <w:rStyle w:val="Refdenotaalpie"/>
          <w:rFonts w:ascii="Arial" w:hAnsi="Arial" w:cs="Arial"/>
          <w:color w:val="auto"/>
          <w:sz w:val="16"/>
          <w:szCs w:val="16"/>
        </w:rPr>
        <w:t xml:space="preserve"> </w:t>
      </w:r>
      <w:r w:rsidRPr="003F67B6">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footnote>
  <w:footnote w:id="9">
    <w:p w14:paraId="77280565" w14:textId="7AA7F7CF" w:rsidR="00847F72" w:rsidRPr="005F1F27" w:rsidRDefault="00847F72" w:rsidP="00A83E42">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10">
    <w:p w14:paraId="1A060E95" w14:textId="77777777" w:rsidR="00847F72" w:rsidRPr="005F1F27" w:rsidRDefault="00847F72" w:rsidP="003D1AE9">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756A1C07" w14:textId="77777777" w:rsidR="00847F72" w:rsidRPr="005F1F27" w:rsidRDefault="00847F72" w:rsidP="003D1AE9">
      <w:pPr>
        <w:pStyle w:val="Textonotapie"/>
        <w:rPr>
          <w:lang w:val="es-ES_tradnl"/>
        </w:rPr>
      </w:pPr>
    </w:p>
  </w:footnote>
  <w:footnote w:id="11">
    <w:p w14:paraId="5563F218" w14:textId="77777777" w:rsidR="00847F72" w:rsidRPr="00510E7A" w:rsidRDefault="00847F72"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12">
    <w:p w14:paraId="764B6D0A" w14:textId="5F27EC28" w:rsidR="00847F72" w:rsidRPr="00510E7A" w:rsidRDefault="00847F72" w:rsidP="00CE2844">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os Términos de Referencia</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 l</w:t>
      </w:r>
      <w:r>
        <w:rPr>
          <w:rFonts w:ascii="Arial" w:hAnsi="Arial" w:cs="Arial"/>
          <w:sz w:val="16"/>
          <w:szCs w:val="16"/>
        </w:rPr>
        <w:t>o</w:t>
      </w:r>
      <w:r w:rsidRPr="00C56BDB">
        <w:rPr>
          <w:rFonts w:ascii="Arial" w:hAnsi="Arial" w:cs="Arial"/>
          <w:sz w:val="16"/>
          <w:szCs w:val="16"/>
        </w:rPr>
        <w:t>s</w:t>
      </w:r>
      <w:r w:rsidRPr="003620CF">
        <w:rPr>
          <w:rFonts w:ascii="Arial" w:hAnsi="Arial" w:cs="Arial"/>
          <w:sz w:val="16"/>
          <w:szCs w:val="16"/>
        </w:rPr>
        <w:t xml:space="preserve"> </w:t>
      </w:r>
      <w:r>
        <w:rPr>
          <w:rFonts w:ascii="Arial" w:hAnsi="Arial" w:cs="Arial"/>
          <w:sz w:val="16"/>
          <w:szCs w:val="16"/>
        </w:rPr>
        <w:t>Términos de Referencia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y/o experiencia del personal, y iii) experiencia del postor]</w:t>
      </w:r>
      <w:r w:rsidRPr="006317FB">
        <w:rPr>
          <w:rFonts w:ascii="Arial" w:hAnsi="Arial" w:cs="Arial"/>
          <w:sz w:val="16"/>
          <w:szCs w:val="16"/>
        </w:rPr>
        <w:t>.</w:t>
      </w:r>
      <w:r>
        <w:rPr>
          <w:rFonts w:ascii="Arial" w:hAnsi="Arial" w:cs="Arial"/>
          <w:sz w:val="16"/>
          <w:szCs w:val="16"/>
        </w:rPr>
        <w:t xml:space="preserve"> </w:t>
      </w:r>
    </w:p>
  </w:footnote>
  <w:footnote w:id="13">
    <w:p w14:paraId="7B90400C" w14:textId="77777777" w:rsidR="00847F72" w:rsidRDefault="00847F72" w:rsidP="00A42486">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7F60178" w14:textId="77777777" w:rsidR="00847F72" w:rsidRPr="00C8537A" w:rsidRDefault="00847F72" w:rsidP="00A42486">
      <w:pPr>
        <w:pStyle w:val="Textonotapie"/>
        <w:tabs>
          <w:tab w:val="left" w:pos="284"/>
        </w:tabs>
        <w:ind w:left="284" w:hanging="284"/>
        <w:jc w:val="both"/>
        <w:rPr>
          <w:rFonts w:ascii="Arial" w:hAnsi="Arial" w:cs="Arial"/>
          <w:sz w:val="16"/>
          <w:szCs w:val="16"/>
        </w:rPr>
      </w:pPr>
    </w:p>
  </w:footnote>
  <w:footnote w:id="14">
    <w:p w14:paraId="63A35533" w14:textId="77777777" w:rsidR="00847F72" w:rsidRDefault="00847F72"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0C0861FE" w14:textId="77777777" w:rsidR="00847F72" w:rsidRPr="00C8537A" w:rsidRDefault="00847F72" w:rsidP="00A42486">
      <w:pPr>
        <w:pStyle w:val="Textonotapie"/>
        <w:tabs>
          <w:tab w:val="left" w:pos="284"/>
        </w:tabs>
        <w:rPr>
          <w:rFonts w:ascii="Tahoma" w:hAnsi="Tahoma" w:cs="Tahoma"/>
          <w:sz w:val="16"/>
          <w:szCs w:val="16"/>
          <w:lang w:val="es-ES"/>
        </w:rPr>
      </w:pPr>
    </w:p>
  </w:footnote>
  <w:footnote w:id="15">
    <w:p w14:paraId="46A30F2B" w14:textId="2145E8DE" w:rsidR="00847F72" w:rsidRPr="005E72B5" w:rsidRDefault="00847F72"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bajo el sistema a suma alzada.</w:t>
      </w:r>
    </w:p>
    <w:p w14:paraId="7889CC3E" w14:textId="77777777" w:rsidR="00847F72" w:rsidRPr="005E72B5" w:rsidRDefault="00847F72" w:rsidP="0047616B">
      <w:pPr>
        <w:pStyle w:val="Textonotapie"/>
        <w:rPr>
          <w:lang w:val="es-ES"/>
        </w:rPr>
      </w:pPr>
    </w:p>
  </w:footnote>
  <w:footnote w:id="16">
    <w:p w14:paraId="596D6EBE" w14:textId="77777777" w:rsidR="00847F72" w:rsidRPr="00592651" w:rsidRDefault="00847F72" w:rsidP="008E1BCA">
      <w:pPr>
        <w:widowControl w:val="0"/>
        <w:tabs>
          <w:tab w:val="left" w:pos="284"/>
        </w:tabs>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por paquete.</w:t>
      </w:r>
    </w:p>
    <w:p w14:paraId="563E518E" w14:textId="77777777" w:rsidR="00847F72" w:rsidRPr="00592651" w:rsidRDefault="00847F72" w:rsidP="00654BDA">
      <w:pPr>
        <w:pStyle w:val="Textonotapie"/>
        <w:rPr>
          <w:lang w:val="es-ES"/>
        </w:rPr>
      </w:pPr>
    </w:p>
  </w:footnote>
  <w:footnote w:id="17">
    <w:p w14:paraId="2FCB88F5" w14:textId="77777777" w:rsidR="00847F72" w:rsidRPr="009C1C98" w:rsidRDefault="00847F72"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9C1C98">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14:paraId="2E51E6B6" w14:textId="77777777" w:rsidR="00847F72" w:rsidRPr="009C1C98" w:rsidRDefault="00847F72" w:rsidP="00510E7A">
      <w:pPr>
        <w:pStyle w:val="Textonotapie"/>
        <w:widowControl w:val="0"/>
        <w:tabs>
          <w:tab w:val="left" w:pos="284"/>
        </w:tabs>
        <w:ind w:left="300" w:hanging="300"/>
        <w:jc w:val="both"/>
        <w:rPr>
          <w:rFonts w:ascii="Arial" w:hAnsi="Arial" w:cs="Arial"/>
          <w:color w:val="auto"/>
          <w:sz w:val="16"/>
          <w:szCs w:val="16"/>
        </w:rPr>
      </w:pPr>
    </w:p>
  </w:footnote>
  <w:footnote w:id="18">
    <w:p w14:paraId="170CA771" w14:textId="77777777" w:rsidR="00847F72" w:rsidRPr="00510E7A" w:rsidRDefault="00847F72" w:rsidP="00510E7A">
      <w:pPr>
        <w:pStyle w:val="Textonotapie"/>
        <w:widowControl w:val="0"/>
        <w:tabs>
          <w:tab w:val="left" w:pos="284"/>
        </w:tabs>
        <w:ind w:left="300" w:hanging="300"/>
        <w:jc w:val="both"/>
        <w:rPr>
          <w:rFonts w:ascii="Arial" w:hAnsi="Arial" w:cs="Arial"/>
          <w:sz w:val="16"/>
          <w:szCs w:val="16"/>
        </w:rPr>
      </w:pPr>
      <w:r w:rsidRPr="009C1C98">
        <w:rPr>
          <w:rStyle w:val="Refdenotaalpie"/>
          <w:rFonts w:ascii="Arial" w:hAnsi="Arial" w:cs="Arial"/>
          <w:color w:val="auto"/>
          <w:sz w:val="16"/>
          <w:szCs w:val="16"/>
        </w:rPr>
        <w:footnoteRef/>
      </w:r>
      <w:r w:rsidRPr="009C1C98">
        <w:rPr>
          <w:rFonts w:ascii="Arial" w:hAnsi="Arial" w:cs="Arial"/>
          <w:color w:val="auto"/>
          <w:sz w:val="16"/>
          <w:szCs w:val="16"/>
        </w:rPr>
        <w:t xml:space="preserve"> </w:t>
      </w:r>
      <w:r w:rsidRPr="009C1C98">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510E7A">
        <w:rPr>
          <w:rFonts w:ascii="Arial" w:hAnsi="Arial" w:cs="Arial"/>
          <w:sz w:val="16"/>
          <w:szCs w:val="16"/>
        </w:rPr>
        <w:t>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9">
    <w:p w14:paraId="1B7FAF8D" w14:textId="77777777" w:rsidR="0086551C" w:rsidRDefault="0086551C" w:rsidP="002D2B86">
      <w:pPr>
        <w:pStyle w:val="Textonotapie"/>
        <w:ind w:left="300" w:hanging="300"/>
        <w:jc w:val="both"/>
        <w:rPr>
          <w:rFonts w:ascii="Arial" w:hAnsi="Arial" w:cs="Arial"/>
          <w:sz w:val="16"/>
          <w:szCs w:val="16"/>
        </w:rPr>
      </w:pPr>
    </w:p>
    <w:p w14:paraId="45A1833F" w14:textId="23391EDA" w:rsidR="00847F72" w:rsidRPr="00FE1409" w:rsidRDefault="00847F72" w:rsidP="002D2B86">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 xml:space="preserve">Para determinar la especialidad y categoría se debe tener en cuenta las especialidades de los consultores previstas en el artículo 239 del Reglamento y las categorías previstas </w:t>
      </w:r>
      <w:r w:rsidRPr="00E36450">
        <w:rPr>
          <w:rFonts w:ascii="Arial" w:eastAsia="MS Mincho" w:hAnsi="Arial" w:cs="Arial"/>
          <w:sz w:val="16"/>
          <w:szCs w:val="16"/>
        </w:rPr>
        <w:t>en la Directiva N°</w:t>
      </w:r>
      <w:r w:rsidR="00E36450" w:rsidRPr="00E36450">
        <w:rPr>
          <w:rFonts w:ascii="Arial" w:eastAsia="MS Mincho" w:hAnsi="Arial" w:cs="Arial"/>
          <w:sz w:val="16"/>
          <w:szCs w:val="16"/>
        </w:rPr>
        <w:t xml:space="preserve"> 016</w:t>
      </w:r>
      <w:r w:rsidRPr="00E36450">
        <w:rPr>
          <w:rFonts w:ascii="Arial" w:eastAsia="MS Mincho" w:hAnsi="Arial" w:cs="Arial"/>
          <w:sz w:val="16"/>
          <w:szCs w:val="16"/>
        </w:rPr>
        <w:t>-2016-OSCE/CD.</w:t>
      </w:r>
    </w:p>
    <w:p w14:paraId="6034DD4E" w14:textId="0C7E6E25" w:rsidR="00847F72" w:rsidRPr="00510E7A" w:rsidRDefault="00847F72" w:rsidP="002D2B86">
      <w:pPr>
        <w:pStyle w:val="Textonotapie"/>
        <w:ind w:left="300" w:hanging="300"/>
        <w:jc w:val="both"/>
        <w:rPr>
          <w:rFonts w:ascii="Arial" w:eastAsia="MS Mincho" w:hAnsi="Arial" w:cs="Arial"/>
          <w:sz w:val="16"/>
          <w:szCs w:val="16"/>
        </w:rPr>
      </w:pPr>
    </w:p>
    <w:p w14:paraId="671AD5DF" w14:textId="77777777" w:rsidR="00847F72" w:rsidRPr="00510E7A" w:rsidRDefault="00847F72" w:rsidP="002D2B86">
      <w:pPr>
        <w:pStyle w:val="Textonotapie"/>
        <w:ind w:left="300" w:hanging="300"/>
        <w:jc w:val="both"/>
        <w:rPr>
          <w:rFonts w:ascii="Arial" w:hAnsi="Arial" w:cs="Arial"/>
          <w:sz w:val="16"/>
          <w:szCs w:val="16"/>
        </w:rPr>
      </w:pPr>
    </w:p>
  </w:footnote>
  <w:footnote w:id="20">
    <w:p w14:paraId="5B804CED" w14:textId="77777777" w:rsidR="00847F72" w:rsidRPr="005B41DB" w:rsidRDefault="00847F72" w:rsidP="007707ED">
      <w:pPr>
        <w:pStyle w:val="Textonotapie"/>
        <w:ind w:left="300" w:hanging="300"/>
        <w:jc w:val="both"/>
        <w:rPr>
          <w:rFonts w:ascii="Arial" w:eastAsia="MS Mincho" w:hAnsi="Arial" w:cs="Arial"/>
          <w:color w:val="auto"/>
          <w:sz w:val="16"/>
          <w:szCs w:val="16"/>
        </w:rPr>
      </w:pPr>
      <w:r w:rsidRPr="005B41DB">
        <w:rPr>
          <w:rStyle w:val="Refdenotaalpie"/>
          <w:rFonts w:ascii="Arial" w:hAnsi="Arial" w:cs="Arial"/>
          <w:color w:val="auto"/>
          <w:sz w:val="16"/>
          <w:szCs w:val="16"/>
        </w:rPr>
        <w:footnoteRef/>
      </w:r>
      <w:r w:rsidRPr="005B41DB">
        <w:rPr>
          <w:rStyle w:val="Refdenotaalpie"/>
          <w:rFonts w:ascii="Arial" w:hAnsi="Arial" w:cs="Arial"/>
          <w:color w:val="auto"/>
          <w:sz w:val="16"/>
          <w:szCs w:val="16"/>
        </w:rPr>
        <w:t xml:space="preserve"> </w:t>
      </w:r>
      <w:r w:rsidRPr="005B41DB">
        <w:rPr>
          <w:rFonts w:ascii="Arial" w:hAnsi="Arial" w:cs="Arial"/>
          <w:color w:val="auto"/>
          <w:sz w:val="16"/>
          <w:szCs w:val="16"/>
        </w:rPr>
        <w:tab/>
        <w:t xml:space="preserve">La Entidad </w:t>
      </w:r>
      <w:r w:rsidRPr="005B41DB">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641406BF" w14:textId="77777777" w:rsidR="00847F72" w:rsidRPr="00510E7A" w:rsidRDefault="00847F72" w:rsidP="007707ED">
      <w:pPr>
        <w:pStyle w:val="Textonotapie"/>
        <w:ind w:left="300" w:hanging="300"/>
        <w:jc w:val="both"/>
        <w:rPr>
          <w:rFonts w:ascii="Arial" w:hAnsi="Arial" w:cs="Arial"/>
          <w:sz w:val="16"/>
          <w:szCs w:val="16"/>
        </w:rPr>
      </w:pPr>
    </w:p>
  </w:footnote>
  <w:footnote w:id="21">
    <w:p w14:paraId="70FB2D32" w14:textId="7CD9F275" w:rsidR="00847F72" w:rsidRDefault="00847F72" w:rsidP="00C36940">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2">
    <w:p w14:paraId="6F53C7BE" w14:textId="77777777" w:rsidR="00847F72" w:rsidRDefault="00847F72" w:rsidP="00B720DA">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p w14:paraId="307B9F2E" w14:textId="77777777" w:rsidR="00847F72" w:rsidRPr="007A6D48" w:rsidRDefault="00847F72" w:rsidP="00B720DA">
      <w:pPr>
        <w:pStyle w:val="Textonotapie"/>
        <w:ind w:left="284" w:hanging="284"/>
        <w:jc w:val="both"/>
        <w:rPr>
          <w:rFonts w:ascii="Arial" w:hAnsi="Arial" w:cs="Arial"/>
          <w:sz w:val="16"/>
          <w:szCs w:val="16"/>
        </w:rPr>
      </w:pPr>
    </w:p>
  </w:footnote>
  <w:footnote w:id="23">
    <w:p w14:paraId="7C22B59D" w14:textId="77777777" w:rsidR="00847F72" w:rsidRPr="007A6D48" w:rsidRDefault="00847F72" w:rsidP="009F17B1">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4">
    <w:p w14:paraId="5CD82910" w14:textId="77777777" w:rsidR="00847F72" w:rsidRPr="00510E7A" w:rsidRDefault="00847F72"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5">
    <w:p w14:paraId="6BAC34FC" w14:textId="77777777" w:rsidR="00847F72" w:rsidRPr="007A6D48" w:rsidRDefault="00847F72"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8799B9C" w14:textId="77777777" w:rsidR="00847F72" w:rsidRPr="007A6D48" w:rsidRDefault="00847F72" w:rsidP="002642ED">
      <w:pPr>
        <w:pStyle w:val="Textonotapie"/>
        <w:jc w:val="both"/>
        <w:rPr>
          <w:rFonts w:ascii="Arial" w:hAnsi="Arial" w:cs="Arial"/>
          <w:sz w:val="16"/>
          <w:szCs w:val="16"/>
          <w:lang w:val="es-ES"/>
        </w:rPr>
      </w:pPr>
    </w:p>
  </w:footnote>
  <w:footnote w:id="26">
    <w:p w14:paraId="7C539772" w14:textId="77777777" w:rsidR="00847F72" w:rsidRPr="00510E7A" w:rsidRDefault="00847F72"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artículo </w:t>
      </w:r>
      <w:r w:rsidRPr="00E02F7C">
        <w:rPr>
          <w:rFonts w:ascii="Arial" w:hAnsi="Arial" w:cs="Arial"/>
          <w:sz w:val="16"/>
          <w:szCs w:val="16"/>
        </w:rPr>
        <w:t>126</w:t>
      </w:r>
      <w:r w:rsidRPr="00510E7A">
        <w:rPr>
          <w:rFonts w:ascii="Arial" w:hAnsi="Arial" w:cs="Arial"/>
          <w:sz w:val="16"/>
          <w:szCs w:val="16"/>
        </w:rPr>
        <w:t xml:space="preserve"> del 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 hasta el consentimiento de la liquidación final</w:t>
      </w:r>
      <w:r w:rsidRPr="00510E7A">
        <w:rPr>
          <w:rFonts w:ascii="Arial" w:hAnsi="Arial" w:cs="Arial"/>
          <w:sz w:val="16"/>
          <w:szCs w:val="16"/>
        </w:rPr>
        <w:t>.</w:t>
      </w:r>
    </w:p>
    <w:p w14:paraId="2DE5E035" w14:textId="77777777" w:rsidR="00847F72" w:rsidRPr="00510E7A" w:rsidRDefault="00847F72" w:rsidP="00510E7A">
      <w:pPr>
        <w:pStyle w:val="Textonotapie"/>
        <w:ind w:left="284" w:hanging="284"/>
        <w:jc w:val="both"/>
        <w:rPr>
          <w:rFonts w:ascii="Arial" w:hAnsi="Arial" w:cs="Arial"/>
          <w:sz w:val="16"/>
          <w:szCs w:val="16"/>
        </w:rPr>
      </w:pPr>
    </w:p>
  </w:footnote>
  <w:footnote w:id="27">
    <w:p w14:paraId="66D72B64" w14:textId="77777777" w:rsidR="00847F72" w:rsidRPr="00510E7A" w:rsidRDefault="00847F72"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2F7C">
        <w:rPr>
          <w:rFonts w:ascii="Arial" w:hAnsi="Arial" w:cs="Arial"/>
          <w:color w:val="auto"/>
          <w:sz w:val="16"/>
          <w:szCs w:val="16"/>
        </w:rPr>
        <w:t xml:space="preserve">artículo 127 del Reglamento de la Ley de Contrataciones del Estado, en las contrataciones de servicios que conllevan la </w:t>
      </w:r>
      <w:r w:rsidRPr="00510E7A">
        <w:rPr>
          <w:rFonts w:ascii="Arial" w:hAnsi="Arial" w:cs="Arial"/>
          <w:sz w:val="16"/>
          <w:szCs w:val="16"/>
        </w:rPr>
        <w:t xml:space="preserve">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67A888DF" w14:textId="77777777" w:rsidR="00847F72" w:rsidRPr="00E02F7C" w:rsidRDefault="00847F72" w:rsidP="00510E7A">
      <w:pPr>
        <w:pStyle w:val="Textonotapie"/>
        <w:tabs>
          <w:tab w:val="left" w:pos="284"/>
        </w:tabs>
        <w:ind w:left="300" w:hanging="300"/>
        <w:jc w:val="both"/>
        <w:rPr>
          <w:rFonts w:ascii="Arial" w:hAnsi="Arial" w:cs="Arial"/>
          <w:color w:val="auto"/>
          <w:sz w:val="16"/>
          <w:szCs w:val="16"/>
        </w:rPr>
      </w:pPr>
    </w:p>
  </w:footnote>
  <w:footnote w:id="28">
    <w:p w14:paraId="4797C248" w14:textId="77777777" w:rsidR="00847F72" w:rsidRPr="00E02F7C" w:rsidRDefault="00847F72" w:rsidP="00510E7A">
      <w:pPr>
        <w:pStyle w:val="Textonotapie"/>
        <w:widowControl w:val="0"/>
        <w:tabs>
          <w:tab w:val="left" w:pos="284"/>
        </w:tabs>
        <w:ind w:left="300" w:hanging="300"/>
        <w:jc w:val="both"/>
        <w:rPr>
          <w:rFonts w:ascii="Arial" w:hAnsi="Arial" w:cs="Arial"/>
          <w:color w:val="auto"/>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240513E2" w14:textId="77777777" w:rsidR="00847F72" w:rsidRPr="00E02F7C" w:rsidRDefault="00847F72" w:rsidP="00510E7A">
      <w:pPr>
        <w:pStyle w:val="Textonotapie"/>
        <w:widowControl w:val="0"/>
        <w:tabs>
          <w:tab w:val="left" w:pos="284"/>
        </w:tabs>
        <w:ind w:left="300" w:hanging="300"/>
        <w:jc w:val="both"/>
        <w:rPr>
          <w:rFonts w:ascii="Arial" w:hAnsi="Arial" w:cs="Arial"/>
          <w:color w:val="auto"/>
          <w:sz w:val="16"/>
          <w:szCs w:val="16"/>
        </w:rPr>
      </w:pPr>
    </w:p>
  </w:footnote>
  <w:footnote w:id="29">
    <w:p w14:paraId="71D882C4" w14:textId="77777777" w:rsidR="00847F72" w:rsidRPr="00510E7A" w:rsidRDefault="00847F72" w:rsidP="00510E7A">
      <w:pPr>
        <w:pStyle w:val="Textonotapie"/>
        <w:widowControl w:val="0"/>
        <w:tabs>
          <w:tab w:val="left" w:pos="284"/>
        </w:tabs>
        <w:ind w:left="300" w:hanging="300"/>
        <w:jc w:val="both"/>
        <w:rPr>
          <w:rFonts w:ascii="Arial" w:hAnsi="Arial" w:cs="Arial"/>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0">
    <w:p w14:paraId="6D116B21" w14:textId="77777777" w:rsidR="00847F72" w:rsidRDefault="00847F72" w:rsidP="00903C42">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31">
    <w:p w14:paraId="79A4BE5B" w14:textId="77777777" w:rsidR="00847F72" w:rsidRPr="00B06C98" w:rsidRDefault="00847F72"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2">
    <w:p w14:paraId="402791CF" w14:textId="77777777" w:rsidR="00847F72" w:rsidRPr="00B06C98" w:rsidRDefault="00847F72" w:rsidP="00BC3ECB">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3">
    <w:p w14:paraId="491189A4" w14:textId="77777777" w:rsidR="00847F72" w:rsidRPr="00510E7A" w:rsidRDefault="00847F7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40DA3171" w14:textId="77777777" w:rsidR="00847F72" w:rsidRPr="00510E7A" w:rsidRDefault="00847F72" w:rsidP="00510E7A">
      <w:pPr>
        <w:pStyle w:val="Textonotapie"/>
        <w:tabs>
          <w:tab w:val="left" w:pos="300"/>
        </w:tabs>
        <w:ind w:left="301" w:hanging="301"/>
        <w:jc w:val="both"/>
        <w:rPr>
          <w:rFonts w:ascii="Arial" w:hAnsi="Arial" w:cs="Arial"/>
          <w:sz w:val="16"/>
          <w:szCs w:val="16"/>
        </w:rPr>
      </w:pPr>
    </w:p>
  </w:footnote>
  <w:footnote w:id="34">
    <w:p w14:paraId="0DA7A63A" w14:textId="77777777" w:rsidR="00847F72" w:rsidRPr="00510E7A" w:rsidRDefault="00847F7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73A0C14E" w14:textId="77777777" w:rsidR="00847F72" w:rsidRPr="00510E7A" w:rsidRDefault="00847F72" w:rsidP="00510E7A">
      <w:pPr>
        <w:pStyle w:val="Textonotapie"/>
        <w:tabs>
          <w:tab w:val="left" w:pos="300"/>
        </w:tabs>
        <w:ind w:left="301" w:hanging="301"/>
        <w:jc w:val="both"/>
        <w:rPr>
          <w:rFonts w:ascii="Arial" w:hAnsi="Arial" w:cs="Arial"/>
          <w:sz w:val="16"/>
          <w:szCs w:val="16"/>
        </w:rPr>
      </w:pPr>
    </w:p>
  </w:footnote>
  <w:footnote w:id="35">
    <w:p w14:paraId="7924BD0D" w14:textId="77777777" w:rsidR="00847F72" w:rsidRPr="00510E7A" w:rsidRDefault="00847F72"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6">
    <w:p w14:paraId="66EEB039" w14:textId="07A06FD3" w:rsidR="00847F72" w:rsidRDefault="00847F72" w:rsidP="00202ED8">
      <w:pPr>
        <w:pStyle w:val="Textonotapie"/>
        <w:rPr>
          <w:rFonts w:ascii="Arial" w:hAnsi="Arial" w:cs="Arial"/>
          <w:sz w:val="16"/>
          <w:szCs w:val="16"/>
        </w:rPr>
      </w:pPr>
      <w:r w:rsidRPr="00A81CE0">
        <w:rPr>
          <w:rStyle w:val="Refdenotaalpie"/>
        </w:rPr>
        <w:footnoteRef/>
      </w:r>
      <w:r w:rsidRPr="00A81CE0">
        <w:t xml:space="preserve"> </w:t>
      </w:r>
      <w:r w:rsidRPr="00A81CE0">
        <w:rPr>
          <w:rFonts w:ascii="Arial" w:hAnsi="Arial" w:cs="Arial"/>
          <w:sz w:val="16"/>
          <w:szCs w:val="16"/>
        </w:rPr>
        <w:t>Solo incluir esta columna en el caso de una convocatoria bajo el sistema a precios unitarios o tarifas.</w:t>
      </w:r>
    </w:p>
    <w:p w14:paraId="6DEB6C72" w14:textId="77777777" w:rsidR="00847F72" w:rsidRPr="00BC28D8" w:rsidRDefault="00847F72" w:rsidP="00202ED8">
      <w:pPr>
        <w:pStyle w:val="Textonotapie"/>
        <w:rPr>
          <w:rFonts w:ascii="Arial" w:hAnsi="Arial" w:cs="Arial"/>
          <w:sz w:val="16"/>
          <w:szCs w:val="16"/>
        </w:rPr>
      </w:pPr>
    </w:p>
  </w:footnote>
  <w:footnote w:id="37">
    <w:p w14:paraId="1B373DFF" w14:textId="0CD52119" w:rsidR="00847F72" w:rsidRPr="00510E7A" w:rsidRDefault="00847F72"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C163" w14:textId="3DD90FC5" w:rsidR="00847F72" w:rsidRPr="00116925" w:rsidRDefault="00847F7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D690B75" wp14:editId="44DF1944">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24DD3E0"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C842" w14:textId="084604B6" w:rsidR="00847F72" w:rsidRPr="00116925" w:rsidRDefault="00847F7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61E93D9A" wp14:editId="7BFF329F">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BD9C518"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C3E" w14:textId="44A5E579" w:rsidR="00847F72" w:rsidRPr="00116925" w:rsidRDefault="00847F7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4BED1C54" wp14:editId="67A8753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6ADCA4C"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E2403A6" w14:textId="77777777" w:rsidR="00847F72" w:rsidRDefault="00847F7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3178" w14:textId="01FC1045" w:rsidR="00847F72" w:rsidRPr="00116925" w:rsidRDefault="00847F7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264A51F" wp14:editId="302E799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A57344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E3AB4CB" w14:textId="77777777" w:rsidR="00847F72" w:rsidRDefault="00847F7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FAD" w14:textId="5118440A" w:rsidR="00847F72" w:rsidRPr="00116925" w:rsidRDefault="00847F7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12D091B" wp14:editId="44F6F4C0">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FEA5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7780C7" w14:textId="77777777" w:rsidR="00847F72" w:rsidRDefault="00847F7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FC3" w14:textId="68A2A372" w:rsidR="00847F72" w:rsidRPr="00116925" w:rsidRDefault="00847F7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7C3002A" wp14:editId="01139E0A">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4A95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61FD53" w14:textId="77777777" w:rsidR="00847F72" w:rsidRDefault="00847F7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AB57" w14:textId="5E5CAC9F" w:rsidR="00847F72" w:rsidRPr="00116925" w:rsidRDefault="00847F72"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4E17C2" wp14:editId="3E3A51B0">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23E42ED"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3AF4CE" w14:textId="429D4808" w:rsidR="00847F72" w:rsidRDefault="00847F72" w:rsidP="00116925">
    <w:pPr>
      <w:pStyle w:val="Encabezado"/>
      <w:pBdr>
        <w:bottom w:val="single" w:sz="4" w:space="1" w:color="auto"/>
      </w:pBdr>
    </w:pPr>
    <w:r w:rsidRPr="00116925">
      <w:rPr>
        <w:rFonts w:ascii="Arial" w:hAnsi="Arial" w:cs="Arial"/>
        <w:i/>
        <w:sz w:val="18"/>
        <w:highlight w:val="lightGray"/>
      </w:rPr>
      <w:t>[CONSIGNAR NOMENCLATURA DEL PROCE</w:t>
    </w:r>
    <w:r w:rsidR="00CE78A5">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A48" w14:textId="4D2DB8B5" w:rsidR="00847F72" w:rsidRPr="00116925" w:rsidRDefault="00847F7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BF23255" wp14:editId="1484FEC0">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701699"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F252ED" w14:textId="77777777" w:rsidR="00847F72" w:rsidRDefault="00847F7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411343B"/>
    <w:multiLevelType w:val="hybridMultilevel"/>
    <w:tmpl w:val="6338D3DA"/>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507111B"/>
    <w:multiLevelType w:val="hybridMultilevel"/>
    <w:tmpl w:val="6338D3DA"/>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3"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E8128E"/>
    <w:multiLevelType w:val="hybridMultilevel"/>
    <w:tmpl w:val="39E203EA"/>
    <w:lvl w:ilvl="0" w:tplc="60F4025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8"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27" w15:restartNumberingAfterBreak="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7508079E"/>
    <w:multiLevelType w:val="hybridMultilevel"/>
    <w:tmpl w:val="AF1AFA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003C9B"/>
    <w:multiLevelType w:val="hybridMultilevel"/>
    <w:tmpl w:val="761EE00A"/>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6"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3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8"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39" w15:restartNumberingAfterBreak="0">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0"/>
  </w:num>
  <w:num w:numId="8">
    <w:abstractNumId w:val="26"/>
  </w:num>
  <w:num w:numId="9">
    <w:abstractNumId w:val="37"/>
  </w:num>
  <w:num w:numId="10">
    <w:abstractNumId w:val="38"/>
  </w:num>
  <w:num w:numId="11">
    <w:abstractNumId w:val="22"/>
  </w:num>
  <w:num w:numId="12">
    <w:abstractNumId w:val="30"/>
  </w:num>
  <w:num w:numId="13">
    <w:abstractNumId w:val="27"/>
  </w:num>
  <w:num w:numId="14">
    <w:abstractNumId w:val="15"/>
  </w:num>
  <w:num w:numId="15">
    <w:abstractNumId w:val="13"/>
  </w:num>
  <w:num w:numId="16">
    <w:abstractNumId w:val="14"/>
  </w:num>
  <w:num w:numId="17">
    <w:abstractNumId w:val="28"/>
  </w:num>
  <w:num w:numId="18">
    <w:abstractNumId w:val="20"/>
  </w:num>
  <w:num w:numId="19">
    <w:abstractNumId w:val="31"/>
  </w:num>
  <w:num w:numId="20">
    <w:abstractNumId w:val="16"/>
  </w:num>
  <w:num w:numId="21">
    <w:abstractNumId w:val="23"/>
  </w:num>
  <w:num w:numId="22">
    <w:abstractNumId w:val="25"/>
  </w:num>
  <w:num w:numId="23">
    <w:abstractNumId w:val="6"/>
  </w:num>
  <w:num w:numId="24">
    <w:abstractNumId w:val="8"/>
  </w:num>
  <w:num w:numId="25">
    <w:abstractNumId w:val="11"/>
  </w:num>
  <w:num w:numId="26">
    <w:abstractNumId w:val="18"/>
  </w:num>
  <w:num w:numId="27">
    <w:abstractNumId w:val="7"/>
  </w:num>
  <w:num w:numId="28">
    <w:abstractNumId w:val="24"/>
  </w:num>
  <w:num w:numId="29">
    <w:abstractNumId w:val="35"/>
  </w:num>
  <w:num w:numId="30">
    <w:abstractNumId w:val="32"/>
  </w:num>
  <w:num w:numId="31">
    <w:abstractNumId w:val="17"/>
  </w:num>
  <w:num w:numId="32">
    <w:abstractNumId w:val="12"/>
  </w:num>
  <w:num w:numId="33">
    <w:abstractNumId w:val="9"/>
  </w:num>
  <w:num w:numId="34">
    <w:abstractNumId w:val="36"/>
  </w:num>
  <w:num w:numId="35">
    <w:abstractNumId w:val="29"/>
  </w:num>
  <w:num w:numId="36">
    <w:abstractNumId w:val="34"/>
  </w:num>
  <w:num w:numId="37">
    <w:abstractNumId w:val="33"/>
  </w:num>
  <w:num w:numId="38">
    <w:abstractNumId w:val="5"/>
  </w:num>
  <w:num w:numId="39">
    <w:abstractNumId w:val="39"/>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AA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283"/>
    <w:rsid w:val="00025D41"/>
    <w:rsid w:val="000267AA"/>
    <w:rsid w:val="000267AF"/>
    <w:rsid w:val="00026ACC"/>
    <w:rsid w:val="00026AEE"/>
    <w:rsid w:val="00026EB1"/>
    <w:rsid w:val="00027191"/>
    <w:rsid w:val="00027213"/>
    <w:rsid w:val="00030FFB"/>
    <w:rsid w:val="00031233"/>
    <w:rsid w:val="00031254"/>
    <w:rsid w:val="0003191F"/>
    <w:rsid w:val="00031A30"/>
    <w:rsid w:val="00031CE2"/>
    <w:rsid w:val="00031ED4"/>
    <w:rsid w:val="000324BE"/>
    <w:rsid w:val="0003259B"/>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53AC"/>
    <w:rsid w:val="0004657E"/>
    <w:rsid w:val="0004728C"/>
    <w:rsid w:val="0005060C"/>
    <w:rsid w:val="00051B38"/>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63B"/>
    <w:rsid w:val="00056C3C"/>
    <w:rsid w:val="00057F23"/>
    <w:rsid w:val="000604DB"/>
    <w:rsid w:val="00062DDA"/>
    <w:rsid w:val="00063A5A"/>
    <w:rsid w:val="00064145"/>
    <w:rsid w:val="00064685"/>
    <w:rsid w:val="000651DD"/>
    <w:rsid w:val="00065306"/>
    <w:rsid w:val="00065E8D"/>
    <w:rsid w:val="0006604C"/>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529"/>
    <w:rsid w:val="000856B0"/>
    <w:rsid w:val="00086E46"/>
    <w:rsid w:val="00086ED1"/>
    <w:rsid w:val="0008714D"/>
    <w:rsid w:val="000871DE"/>
    <w:rsid w:val="00090199"/>
    <w:rsid w:val="00090717"/>
    <w:rsid w:val="00090D76"/>
    <w:rsid w:val="00091836"/>
    <w:rsid w:val="00091A69"/>
    <w:rsid w:val="00091BEA"/>
    <w:rsid w:val="000938E3"/>
    <w:rsid w:val="00094F54"/>
    <w:rsid w:val="00096323"/>
    <w:rsid w:val="0009701C"/>
    <w:rsid w:val="000970F7"/>
    <w:rsid w:val="000973A0"/>
    <w:rsid w:val="0009755D"/>
    <w:rsid w:val="00097770"/>
    <w:rsid w:val="000A04B2"/>
    <w:rsid w:val="000A094B"/>
    <w:rsid w:val="000A1D23"/>
    <w:rsid w:val="000A210C"/>
    <w:rsid w:val="000A2B11"/>
    <w:rsid w:val="000A2C3A"/>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744"/>
    <w:rsid w:val="000C27B4"/>
    <w:rsid w:val="000C37F8"/>
    <w:rsid w:val="000C4B30"/>
    <w:rsid w:val="000C4BBB"/>
    <w:rsid w:val="000C4EBF"/>
    <w:rsid w:val="000C5429"/>
    <w:rsid w:val="000C5639"/>
    <w:rsid w:val="000C5B76"/>
    <w:rsid w:val="000C5B99"/>
    <w:rsid w:val="000C68D4"/>
    <w:rsid w:val="000C69ED"/>
    <w:rsid w:val="000C6C1C"/>
    <w:rsid w:val="000C6CC1"/>
    <w:rsid w:val="000C6F4A"/>
    <w:rsid w:val="000C71A8"/>
    <w:rsid w:val="000C7386"/>
    <w:rsid w:val="000C7805"/>
    <w:rsid w:val="000D0588"/>
    <w:rsid w:val="000D0D76"/>
    <w:rsid w:val="000D0E9E"/>
    <w:rsid w:val="000D1068"/>
    <w:rsid w:val="000D317C"/>
    <w:rsid w:val="000D4399"/>
    <w:rsid w:val="000D43AD"/>
    <w:rsid w:val="000D44B7"/>
    <w:rsid w:val="000D6167"/>
    <w:rsid w:val="000D6293"/>
    <w:rsid w:val="000D6CF5"/>
    <w:rsid w:val="000D6EBF"/>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532"/>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668"/>
    <w:rsid w:val="0010079E"/>
    <w:rsid w:val="00101682"/>
    <w:rsid w:val="00101CFB"/>
    <w:rsid w:val="00101E8C"/>
    <w:rsid w:val="0010299E"/>
    <w:rsid w:val="00103216"/>
    <w:rsid w:val="001032D3"/>
    <w:rsid w:val="0010366A"/>
    <w:rsid w:val="001036E2"/>
    <w:rsid w:val="00103DB3"/>
    <w:rsid w:val="00105A9A"/>
    <w:rsid w:val="00105B25"/>
    <w:rsid w:val="00106940"/>
    <w:rsid w:val="00106A35"/>
    <w:rsid w:val="00106E1A"/>
    <w:rsid w:val="00107F56"/>
    <w:rsid w:val="0011019B"/>
    <w:rsid w:val="001103D2"/>
    <w:rsid w:val="00111918"/>
    <w:rsid w:val="00111E09"/>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524"/>
    <w:rsid w:val="00121641"/>
    <w:rsid w:val="00121C19"/>
    <w:rsid w:val="0012246B"/>
    <w:rsid w:val="0012246E"/>
    <w:rsid w:val="0012298A"/>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4013A"/>
    <w:rsid w:val="00140734"/>
    <w:rsid w:val="00140C7B"/>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479"/>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AED"/>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2D39"/>
    <w:rsid w:val="001832B9"/>
    <w:rsid w:val="00183802"/>
    <w:rsid w:val="00183D5C"/>
    <w:rsid w:val="00183FD7"/>
    <w:rsid w:val="001843E6"/>
    <w:rsid w:val="00186372"/>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FF2"/>
    <w:rsid w:val="001944FA"/>
    <w:rsid w:val="001954CF"/>
    <w:rsid w:val="00195643"/>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CCE"/>
    <w:rsid w:val="001C1429"/>
    <w:rsid w:val="001C180C"/>
    <w:rsid w:val="001C3089"/>
    <w:rsid w:val="001C34ED"/>
    <w:rsid w:val="001C3B66"/>
    <w:rsid w:val="001C3BBD"/>
    <w:rsid w:val="001C47A6"/>
    <w:rsid w:val="001C4A6D"/>
    <w:rsid w:val="001C52C9"/>
    <w:rsid w:val="001C5839"/>
    <w:rsid w:val="001C59B5"/>
    <w:rsid w:val="001C6362"/>
    <w:rsid w:val="001C65EC"/>
    <w:rsid w:val="001C661E"/>
    <w:rsid w:val="001C6989"/>
    <w:rsid w:val="001C6D5C"/>
    <w:rsid w:val="001C75EE"/>
    <w:rsid w:val="001C78E3"/>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D35"/>
    <w:rsid w:val="001D6139"/>
    <w:rsid w:val="001D681A"/>
    <w:rsid w:val="001D7264"/>
    <w:rsid w:val="001E0522"/>
    <w:rsid w:val="001E0666"/>
    <w:rsid w:val="001E070C"/>
    <w:rsid w:val="001E1420"/>
    <w:rsid w:val="001E1A70"/>
    <w:rsid w:val="001E21DC"/>
    <w:rsid w:val="001E2D51"/>
    <w:rsid w:val="001E39A5"/>
    <w:rsid w:val="001E4414"/>
    <w:rsid w:val="001E460A"/>
    <w:rsid w:val="001E574D"/>
    <w:rsid w:val="001E5F58"/>
    <w:rsid w:val="001E6002"/>
    <w:rsid w:val="001E6056"/>
    <w:rsid w:val="001E612C"/>
    <w:rsid w:val="001E6D71"/>
    <w:rsid w:val="001E763E"/>
    <w:rsid w:val="001E7F7D"/>
    <w:rsid w:val="001F003D"/>
    <w:rsid w:val="001F00F2"/>
    <w:rsid w:val="001F0229"/>
    <w:rsid w:val="001F0258"/>
    <w:rsid w:val="001F0681"/>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A71"/>
    <w:rsid w:val="00225BF3"/>
    <w:rsid w:val="002264D0"/>
    <w:rsid w:val="00226983"/>
    <w:rsid w:val="00226DA1"/>
    <w:rsid w:val="00227791"/>
    <w:rsid w:val="00230C4B"/>
    <w:rsid w:val="00231316"/>
    <w:rsid w:val="00231FB3"/>
    <w:rsid w:val="00232D3E"/>
    <w:rsid w:val="00233131"/>
    <w:rsid w:val="00233AF3"/>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238"/>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BE5"/>
    <w:rsid w:val="00273A05"/>
    <w:rsid w:val="00273D5B"/>
    <w:rsid w:val="00274A8F"/>
    <w:rsid w:val="00274F6F"/>
    <w:rsid w:val="00276C37"/>
    <w:rsid w:val="002774F8"/>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C21"/>
    <w:rsid w:val="002A0EEE"/>
    <w:rsid w:val="002A11B8"/>
    <w:rsid w:val="002A160A"/>
    <w:rsid w:val="002A1FDD"/>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024"/>
    <w:rsid w:val="002B5CA9"/>
    <w:rsid w:val="002B5EE2"/>
    <w:rsid w:val="002B671F"/>
    <w:rsid w:val="002B713C"/>
    <w:rsid w:val="002B7569"/>
    <w:rsid w:val="002B763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B86"/>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538"/>
    <w:rsid w:val="002E39B9"/>
    <w:rsid w:val="002E3B10"/>
    <w:rsid w:val="002E459B"/>
    <w:rsid w:val="002E5146"/>
    <w:rsid w:val="002E56A4"/>
    <w:rsid w:val="002E6138"/>
    <w:rsid w:val="002E6642"/>
    <w:rsid w:val="002E6986"/>
    <w:rsid w:val="002E6DEF"/>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4B6"/>
    <w:rsid w:val="00301B39"/>
    <w:rsid w:val="00301DAA"/>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09E"/>
    <w:rsid w:val="0034159C"/>
    <w:rsid w:val="00341EFE"/>
    <w:rsid w:val="0034223A"/>
    <w:rsid w:val="003428D1"/>
    <w:rsid w:val="00343433"/>
    <w:rsid w:val="00344880"/>
    <w:rsid w:val="00344907"/>
    <w:rsid w:val="00344AD3"/>
    <w:rsid w:val="00344E4C"/>
    <w:rsid w:val="00345265"/>
    <w:rsid w:val="0034552B"/>
    <w:rsid w:val="003456AA"/>
    <w:rsid w:val="00345A83"/>
    <w:rsid w:val="00345E4C"/>
    <w:rsid w:val="003477DF"/>
    <w:rsid w:val="00347E22"/>
    <w:rsid w:val="0035031F"/>
    <w:rsid w:val="00350562"/>
    <w:rsid w:val="00350C49"/>
    <w:rsid w:val="003510A3"/>
    <w:rsid w:val="00351538"/>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5A0C"/>
    <w:rsid w:val="00365A62"/>
    <w:rsid w:val="00365DCA"/>
    <w:rsid w:val="00365E14"/>
    <w:rsid w:val="003660D4"/>
    <w:rsid w:val="00366AAC"/>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BB2"/>
    <w:rsid w:val="00392FD6"/>
    <w:rsid w:val="00393666"/>
    <w:rsid w:val="003937F1"/>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B76"/>
    <w:rsid w:val="003A3CCC"/>
    <w:rsid w:val="003A3DC2"/>
    <w:rsid w:val="003A3F16"/>
    <w:rsid w:val="003A53A9"/>
    <w:rsid w:val="003A6542"/>
    <w:rsid w:val="003A6AF1"/>
    <w:rsid w:val="003A7357"/>
    <w:rsid w:val="003A76C3"/>
    <w:rsid w:val="003B0560"/>
    <w:rsid w:val="003B0D28"/>
    <w:rsid w:val="003B110C"/>
    <w:rsid w:val="003B139A"/>
    <w:rsid w:val="003B161E"/>
    <w:rsid w:val="003B27D7"/>
    <w:rsid w:val="003B2EA3"/>
    <w:rsid w:val="003B3408"/>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AE9"/>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363A"/>
    <w:rsid w:val="003E3BB1"/>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67B6"/>
    <w:rsid w:val="003F74A4"/>
    <w:rsid w:val="003F7F11"/>
    <w:rsid w:val="0040024A"/>
    <w:rsid w:val="00400825"/>
    <w:rsid w:val="00401145"/>
    <w:rsid w:val="004011F8"/>
    <w:rsid w:val="0040208C"/>
    <w:rsid w:val="00404619"/>
    <w:rsid w:val="00405285"/>
    <w:rsid w:val="00405402"/>
    <w:rsid w:val="0040648E"/>
    <w:rsid w:val="004067D3"/>
    <w:rsid w:val="004069B2"/>
    <w:rsid w:val="00407B40"/>
    <w:rsid w:val="00410008"/>
    <w:rsid w:val="004102CF"/>
    <w:rsid w:val="00410776"/>
    <w:rsid w:val="004110DB"/>
    <w:rsid w:val="004113F4"/>
    <w:rsid w:val="00412024"/>
    <w:rsid w:val="00412227"/>
    <w:rsid w:val="0041232E"/>
    <w:rsid w:val="004131AA"/>
    <w:rsid w:val="00413B96"/>
    <w:rsid w:val="00413E7C"/>
    <w:rsid w:val="004144BB"/>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2256"/>
    <w:rsid w:val="00452433"/>
    <w:rsid w:val="0045294E"/>
    <w:rsid w:val="00452B7F"/>
    <w:rsid w:val="00452BDF"/>
    <w:rsid w:val="0045331A"/>
    <w:rsid w:val="00453A4C"/>
    <w:rsid w:val="00453DF7"/>
    <w:rsid w:val="00453E49"/>
    <w:rsid w:val="00454152"/>
    <w:rsid w:val="00454336"/>
    <w:rsid w:val="004549F8"/>
    <w:rsid w:val="004556B2"/>
    <w:rsid w:val="00455E8A"/>
    <w:rsid w:val="0046026D"/>
    <w:rsid w:val="00460329"/>
    <w:rsid w:val="00460995"/>
    <w:rsid w:val="004611EF"/>
    <w:rsid w:val="0046197F"/>
    <w:rsid w:val="00462003"/>
    <w:rsid w:val="0046288F"/>
    <w:rsid w:val="004628B1"/>
    <w:rsid w:val="00464496"/>
    <w:rsid w:val="00464DC5"/>
    <w:rsid w:val="00464E63"/>
    <w:rsid w:val="0046505F"/>
    <w:rsid w:val="0046532C"/>
    <w:rsid w:val="00465499"/>
    <w:rsid w:val="0046586C"/>
    <w:rsid w:val="00466623"/>
    <w:rsid w:val="0046674E"/>
    <w:rsid w:val="00466B59"/>
    <w:rsid w:val="00466DDB"/>
    <w:rsid w:val="00466DF7"/>
    <w:rsid w:val="004673A2"/>
    <w:rsid w:val="004677ED"/>
    <w:rsid w:val="00467819"/>
    <w:rsid w:val="00467B83"/>
    <w:rsid w:val="00467CEF"/>
    <w:rsid w:val="00467E02"/>
    <w:rsid w:val="00470186"/>
    <w:rsid w:val="00470EC6"/>
    <w:rsid w:val="00471A8E"/>
    <w:rsid w:val="00471BCF"/>
    <w:rsid w:val="00471D5D"/>
    <w:rsid w:val="0047397E"/>
    <w:rsid w:val="004739C3"/>
    <w:rsid w:val="0047493A"/>
    <w:rsid w:val="00474D37"/>
    <w:rsid w:val="004754F3"/>
    <w:rsid w:val="0047590E"/>
    <w:rsid w:val="00475A78"/>
    <w:rsid w:val="00475FAB"/>
    <w:rsid w:val="0047616B"/>
    <w:rsid w:val="00476174"/>
    <w:rsid w:val="004761FD"/>
    <w:rsid w:val="004762B6"/>
    <w:rsid w:val="004770B7"/>
    <w:rsid w:val="004800AB"/>
    <w:rsid w:val="0048116B"/>
    <w:rsid w:val="00481418"/>
    <w:rsid w:val="004815A6"/>
    <w:rsid w:val="00481D99"/>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799"/>
    <w:rsid w:val="00490F12"/>
    <w:rsid w:val="004915FC"/>
    <w:rsid w:val="00491A71"/>
    <w:rsid w:val="00491CAA"/>
    <w:rsid w:val="004925FB"/>
    <w:rsid w:val="004929E5"/>
    <w:rsid w:val="00493300"/>
    <w:rsid w:val="0049358D"/>
    <w:rsid w:val="00493B36"/>
    <w:rsid w:val="00493B7D"/>
    <w:rsid w:val="00494429"/>
    <w:rsid w:val="00494F8B"/>
    <w:rsid w:val="00496BDD"/>
    <w:rsid w:val="00497199"/>
    <w:rsid w:val="00497432"/>
    <w:rsid w:val="004974A7"/>
    <w:rsid w:val="00497CFC"/>
    <w:rsid w:val="004A0069"/>
    <w:rsid w:val="004A01F8"/>
    <w:rsid w:val="004A03EE"/>
    <w:rsid w:val="004A3035"/>
    <w:rsid w:val="004A3727"/>
    <w:rsid w:val="004A62CF"/>
    <w:rsid w:val="004A65FD"/>
    <w:rsid w:val="004A6881"/>
    <w:rsid w:val="004A701B"/>
    <w:rsid w:val="004A707A"/>
    <w:rsid w:val="004A7913"/>
    <w:rsid w:val="004B0CB9"/>
    <w:rsid w:val="004B0E6E"/>
    <w:rsid w:val="004B0F75"/>
    <w:rsid w:val="004B2302"/>
    <w:rsid w:val="004B26B2"/>
    <w:rsid w:val="004B2ED8"/>
    <w:rsid w:val="004B3556"/>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630"/>
    <w:rsid w:val="004E0BA7"/>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9C2"/>
    <w:rsid w:val="004F2AAA"/>
    <w:rsid w:val="004F2B5C"/>
    <w:rsid w:val="004F2C20"/>
    <w:rsid w:val="004F2CF5"/>
    <w:rsid w:val="004F30C0"/>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27A94"/>
    <w:rsid w:val="00530333"/>
    <w:rsid w:val="00530CA6"/>
    <w:rsid w:val="005315E5"/>
    <w:rsid w:val="00531D22"/>
    <w:rsid w:val="00532745"/>
    <w:rsid w:val="00532922"/>
    <w:rsid w:val="00532955"/>
    <w:rsid w:val="0053381B"/>
    <w:rsid w:val="00533AF1"/>
    <w:rsid w:val="005349EA"/>
    <w:rsid w:val="00535D72"/>
    <w:rsid w:val="0053623E"/>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65A3"/>
    <w:rsid w:val="005571D6"/>
    <w:rsid w:val="00557741"/>
    <w:rsid w:val="00557807"/>
    <w:rsid w:val="00557D5B"/>
    <w:rsid w:val="00557DB6"/>
    <w:rsid w:val="00560569"/>
    <w:rsid w:val="0056058B"/>
    <w:rsid w:val="00560CDF"/>
    <w:rsid w:val="005616CF"/>
    <w:rsid w:val="00562D78"/>
    <w:rsid w:val="00563301"/>
    <w:rsid w:val="0056368F"/>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53A2"/>
    <w:rsid w:val="0057629B"/>
    <w:rsid w:val="005766F8"/>
    <w:rsid w:val="00576C92"/>
    <w:rsid w:val="00577340"/>
    <w:rsid w:val="0058030A"/>
    <w:rsid w:val="00580877"/>
    <w:rsid w:val="00580A09"/>
    <w:rsid w:val="00580C25"/>
    <w:rsid w:val="0058128F"/>
    <w:rsid w:val="00581419"/>
    <w:rsid w:val="00581A7A"/>
    <w:rsid w:val="0058242D"/>
    <w:rsid w:val="005825ED"/>
    <w:rsid w:val="00582678"/>
    <w:rsid w:val="005827EF"/>
    <w:rsid w:val="00582C8A"/>
    <w:rsid w:val="005831E3"/>
    <w:rsid w:val="0058336D"/>
    <w:rsid w:val="0058362B"/>
    <w:rsid w:val="00583744"/>
    <w:rsid w:val="005839A4"/>
    <w:rsid w:val="00583DB3"/>
    <w:rsid w:val="00583DED"/>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97A"/>
    <w:rsid w:val="00593EEA"/>
    <w:rsid w:val="0059420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C91"/>
    <w:rsid w:val="005B0E90"/>
    <w:rsid w:val="005B16A9"/>
    <w:rsid w:val="005B1FA4"/>
    <w:rsid w:val="005B3631"/>
    <w:rsid w:val="005B3C35"/>
    <w:rsid w:val="005B3E30"/>
    <w:rsid w:val="005B4133"/>
    <w:rsid w:val="005B414B"/>
    <w:rsid w:val="005B41D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431"/>
    <w:rsid w:val="005D08C4"/>
    <w:rsid w:val="005D0C63"/>
    <w:rsid w:val="005D0CFA"/>
    <w:rsid w:val="005D0F2B"/>
    <w:rsid w:val="005D1142"/>
    <w:rsid w:val="005D1520"/>
    <w:rsid w:val="005D18EB"/>
    <w:rsid w:val="005D1A7D"/>
    <w:rsid w:val="005D1C82"/>
    <w:rsid w:val="005D1D61"/>
    <w:rsid w:val="005D2C1C"/>
    <w:rsid w:val="005D2FB5"/>
    <w:rsid w:val="005D3A19"/>
    <w:rsid w:val="005D3C84"/>
    <w:rsid w:val="005D43C9"/>
    <w:rsid w:val="005D4D02"/>
    <w:rsid w:val="005D4FA3"/>
    <w:rsid w:val="005D5CF3"/>
    <w:rsid w:val="005D6081"/>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2B5"/>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99A"/>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110"/>
    <w:rsid w:val="0061684B"/>
    <w:rsid w:val="00617B98"/>
    <w:rsid w:val="00617CBC"/>
    <w:rsid w:val="00617E7A"/>
    <w:rsid w:val="00620173"/>
    <w:rsid w:val="00620907"/>
    <w:rsid w:val="0062095A"/>
    <w:rsid w:val="006212FB"/>
    <w:rsid w:val="00622822"/>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E72"/>
    <w:rsid w:val="00653DCE"/>
    <w:rsid w:val="006540DC"/>
    <w:rsid w:val="00654138"/>
    <w:rsid w:val="006549A0"/>
    <w:rsid w:val="00654BDA"/>
    <w:rsid w:val="00654CD7"/>
    <w:rsid w:val="006560B2"/>
    <w:rsid w:val="006565CF"/>
    <w:rsid w:val="00656BA9"/>
    <w:rsid w:val="00657090"/>
    <w:rsid w:val="00657557"/>
    <w:rsid w:val="00660105"/>
    <w:rsid w:val="006605FD"/>
    <w:rsid w:val="0066079B"/>
    <w:rsid w:val="00660E36"/>
    <w:rsid w:val="00661626"/>
    <w:rsid w:val="00661677"/>
    <w:rsid w:val="006616E1"/>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208C"/>
    <w:rsid w:val="00672167"/>
    <w:rsid w:val="00672198"/>
    <w:rsid w:val="00672287"/>
    <w:rsid w:val="006723EC"/>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5FF8"/>
    <w:rsid w:val="0069760B"/>
    <w:rsid w:val="00697810"/>
    <w:rsid w:val="006A09D2"/>
    <w:rsid w:val="006A0A8A"/>
    <w:rsid w:val="006A0E90"/>
    <w:rsid w:val="006A0F2F"/>
    <w:rsid w:val="006A1082"/>
    <w:rsid w:val="006A1251"/>
    <w:rsid w:val="006A27A0"/>
    <w:rsid w:val="006A2E3C"/>
    <w:rsid w:val="006A43FA"/>
    <w:rsid w:val="006A538E"/>
    <w:rsid w:val="006A67CC"/>
    <w:rsid w:val="006A7142"/>
    <w:rsid w:val="006A7D84"/>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310"/>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3E1"/>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451"/>
    <w:rsid w:val="006E78C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17"/>
    <w:rsid w:val="0071285B"/>
    <w:rsid w:val="007143F3"/>
    <w:rsid w:val="00715149"/>
    <w:rsid w:val="007152EC"/>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57D16"/>
    <w:rsid w:val="00760127"/>
    <w:rsid w:val="0076030D"/>
    <w:rsid w:val="00760C41"/>
    <w:rsid w:val="00762159"/>
    <w:rsid w:val="007621E4"/>
    <w:rsid w:val="0076221D"/>
    <w:rsid w:val="00762D17"/>
    <w:rsid w:val="00762DE2"/>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6D56"/>
    <w:rsid w:val="007774AA"/>
    <w:rsid w:val="0078162F"/>
    <w:rsid w:val="00781C7D"/>
    <w:rsid w:val="00781CAB"/>
    <w:rsid w:val="0078352B"/>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2D4"/>
    <w:rsid w:val="00791827"/>
    <w:rsid w:val="0079183E"/>
    <w:rsid w:val="00791CCC"/>
    <w:rsid w:val="0079226C"/>
    <w:rsid w:val="00792C43"/>
    <w:rsid w:val="00792FAD"/>
    <w:rsid w:val="007938FD"/>
    <w:rsid w:val="00793C62"/>
    <w:rsid w:val="00793D63"/>
    <w:rsid w:val="007941A8"/>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0E6"/>
    <w:rsid w:val="007A3101"/>
    <w:rsid w:val="007A3114"/>
    <w:rsid w:val="007A3660"/>
    <w:rsid w:val="007A367C"/>
    <w:rsid w:val="007A3B94"/>
    <w:rsid w:val="007A4193"/>
    <w:rsid w:val="007A41A8"/>
    <w:rsid w:val="007A4EA4"/>
    <w:rsid w:val="007A60B5"/>
    <w:rsid w:val="007A7537"/>
    <w:rsid w:val="007A7E00"/>
    <w:rsid w:val="007B011B"/>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309"/>
    <w:rsid w:val="007B65F7"/>
    <w:rsid w:val="007B6D5D"/>
    <w:rsid w:val="007C0359"/>
    <w:rsid w:val="007C07A0"/>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5A73"/>
    <w:rsid w:val="007D5BF5"/>
    <w:rsid w:val="007D5E18"/>
    <w:rsid w:val="007D7527"/>
    <w:rsid w:val="007E0732"/>
    <w:rsid w:val="007E0879"/>
    <w:rsid w:val="007E0A54"/>
    <w:rsid w:val="007E13AE"/>
    <w:rsid w:val="007E1678"/>
    <w:rsid w:val="007E2DB9"/>
    <w:rsid w:val="007E2E8C"/>
    <w:rsid w:val="007E316A"/>
    <w:rsid w:val="007E32F4"/>
    <w:rsid w:val="007E3888"/>
    <w:rsid w:val="007E3EB8"/>
    <w:rsid w:val="007E4EC2"/>
    <w:rsid w:val="007E5057"/>
    <w:rsid w:val="007E5D08"/>
    <w:rsid w:val="007E6016"/>
    <w:rsid w:val="007E6A61"/>
    <w:rsid w:val="007E7983"/>
    <w:rsid w:val="007F05D8"/>
    <w:rsid w:val="007F107B"/>
    <w:rsid w:val="007F1379"/>
    <w:rsid w:val="007F1908"/>
    <w:rsid w:val="007F1A83"/>
    <w:rsid w:val="007F1BCD"/>
    <w:rsid w:val="007F2086"/>
    <w:rsid w:val="007F3104"/>
    <w:rsid w:val="007F32F1"/>
    <w:rsid w:val="007F35C8"/>
    <w:rsid w:val="007F3B15"/>
    <w:rsid w:val="007F4233"/>
    <w:rsid w:val="007F4714"/>
    <w:rsid w:val="007F5353"/>
    <w:rsid w:val="007F54A7"/>
    <w:rsid w:val="007F56C7"/>
    <w:rsid w:val="007F57FE"/>
    <w:rsid w:val="007F5B7A"/>
    <w:rsid w:val="007F6772"/>
    <w:rsid w:val="007F6E99"/>
    <w:rsid w:val="007F704F"/>
    <w:rsid w:val="007F7423"/>
    <w:rsid w:val="007F7722"/>
    <w:rsid w:val="008000DF"/>
    <w:rsid w:val="00800A0E"/>
    <w:rsid w:val="00801DB9"/>
    <w:rsid w:val="0080220B"/>
    <w:rsid w:val="00802A06"/>
    <w:rsid w:val="0080319E"/>
    <w:rsid w:val="008033E3"/>
    <w:rsid w:val="00803757"/>
    <w:rsid w:val="008039D4"/>
    <w:rsid w:val="00804322"/>
    <w:rsid w:val="00804A5D"/>
    <w:rsid w:val="00804DCE"/>
    <w:rsid w:val="00804F02"/>
    <w:rsid w:val="00804F37"/>
    <w:rsid w:val="00805D76"/>
    <w:rsid w:val="00806111"/>
    <w:rsid w:val="008071B7"/>
    <w:rsid w:val="00807D5E"/>
    <w:rsid w:val="00810068"/>
    <w:rsid w:val="00810700"/>
    <w:rsid w:val="00810D24"/>
    <w:rsid w:val="008113C5"/>
    <w:rsid w:val="008113E4"/>
    <w:rsid w:val="008118F3"/>
    <w:rsid w:val="00811B6B"/>
    <w:rsid w:val="00811C45"/>
    <w:rsid w:val="00812141"/>
    <w:rsid w:val="0081224D"/>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EB6"/>
    <w:rsid w:val="0085106C"/>
    <w:rsid w:val="00852E1A"/>
    <w:rsid w:val="008534BA"/>
    <w:rsid w:val="008537B1"/>
    <w:rsid w:val="00853950"/>
    <w:rsid w:val="008541A6"/>
    <w:rsid w:val="008549EA"/>
    <w:rsid w:val="00854CDD"/>
    <w:rsid w:val="00855179"/>
    <w:rsid w:val="008575D1"/>
    <w:rsid w:val="0086004D"/>
    <w:rsid w:val="008605D1"/>
    <w:rsid w:val="00861952"/>
    <w:rsid w:val="00861D98"/>
    <w:rsid w:val="008624DC"/>
    <w:rsid w:val="008627B7"/>
    <w:rsid w:val="00864141"/>
    <w:rsid w:val="0086500A"/>
    <w:rsid w:val="008653DE"/>
    <w:rsid w:val="0086551C"/>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129E"/>
    <w:rsid w:val="008826D2"/>
    <w:rsid w:val="00882857"/>
    <w:rsid w:val="00882D38"/>
    <w:rsid w:val="00883F45"/>
    <w:rsid w:val="008844C1"/>
    <w:rsid w:val="00884590"/>
    <w:rsid w:val="0088486E"/>
    <w:rsid w:val="00884B0B"/>
    <w:rsid w:val="00884B49"/>
    <w:rsid w:val="00884B6D"/>
    <w:rsid w:val="0088551E"/>
    <w:rsid w:val="0088568C"/>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2FD7"/>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331"/>
    <w:rsid w:val="008A74E0"/>
    <w:rsid w:val="008B02D9"/>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70"/>
    <w:rsid w:val="008B76F5"/>
    <w:rsid w:val="008C0231"/>
    <w:rsid w:val="008C0283"/>
    <w:rsid w:val="008C02D2"/>
    <w:rsid w:val="008C1595"/>
    <w:rsid w:val="008C1B18"/>
    <w:rsid w:val="008C24D9"/>
    <w:rsid w:val="008C2B60"/>
    <w:rsid w:val="008C34A4"/>
    <w:rsid w:val="008C389E"/>
    <w:rsid w:val="008C3B41"/>
    <w:rsid w:val="008C3C10"/>
    <w:rsid w:val="008C3C83"/>
    <w:rsid w:val="008C4322"/>
    <w:rsid w:val="008C470E"/>
    <w:rsid w:val="008C4986"/>
    <w:rsid w:val="008C4BF0"/>
    <w:rsid w:val="008C4D3D"/>
    <w:rsid w:val="008C5859"/>
    <w:rsid w:val="008C5A61"/>
    <w:rsid w:val="008C6011"/>
    <w:rsid w:val="008C67A4"/>
    <w:rsid w:val="008C7A9F"/>
    <w:rsid w:val="008D00D6"/>
    <w:rsid w:val="008D0273"/>
    <w:rsid w:val="008D08AE"/>
    <w:rsid w:val="008D0DA3"/>
    <w:rsid w:val="008D14CE"/>
    <w:rsid w:val="008D1522"/>
    <w:rsid w:val="008D163A"/>
    <w:rsid w:val="008D20C3"/>
    <w:rsid w:val="008D2110"/>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1BCA"/>
    <w:rsid w:val="008E223D"/>
    <w:rsid w:val="008E262E"/>
    <w:rsid w:val="008E2685"/>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6556"/>
    <w:rsid w:val="008F6700"/>
    <w:rsid w:val="008F7134"/>
    <w:rsid w:val="009007D3"/>
    <w:rsid w:val="009010EA"/>
    <w:rsid w:val="009016EC"/>
    <w:rsid w:val="00903962"/>
    <w:rsid w:val="00903C42"/>
    <w:rsid w:val="00903FE7"/>
    <w:rsid w:val="0090472E"/>
    <w:rsid w:val="0090475E"/>
    <w:rsid w:val="00904AED"/>
    <w:rsid w:val="009054AA"/>
    <w:rsid w:val="00905925"/>
    <w:rsid w:val="0090598D"/>
    <w:rsid w:val="0090727F"/>
    <w:rsid w:val="00907F57"/>
    <w:rsid w:val="00910A86"/>
    <w:rsid w:val="00910E91"/>
    <w:rsid w:val="00911461"/>
    <w:rsid w:val="00911765"/>
    <w:rsid w:val="00911C9D"/>
    <w:rsid w:val="00912B53"/>
    <w:rsid w:val="00913F35"/>
    <w:rsid w:val="00914F28"/>
    <w:rsid w:val="00914FC5"/>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72F"/>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2A"/>
    <w:rsid w:val="00957634"/>
    <w:rsid w:val="00957984"/>
    <w:rsid w:val="00957A75"/>
    <w:rsid w:val="0096022C"/>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0E8"/>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CBB"/>
    <w:rsid w:val="00991EB8"/>
    <w:rsid w:val="009927CA"/>
    <w:rsid w:val="00992A9C"/>
    <w:rsid w:val="00993C6E"/>
    <w:rsid w:val="0099424E"/>
    <w:rsid w:val="009954BD"/>
    <w:rsid w:val="00996D62"/>
    <w:rsid w:val="00997649"/>
    <w:rsid w:val="009A015F"/>
    <w:rsid w:val="009A095E"/>
    <w:rsid w:val="009A0A62"/>
    <w:rsid w:val="009A2657"/>
    <w:rsid w:val="009A29AE"/>
    <w:rsid w:val="009A2BA8"/>
    <w:rsid w:val="009A2E44"/>
    <w:rsid w:val="009A3207"/>
    <w:rsid w:val="009A3341"/>
    <w:rsid w:val="009A35E3"/>
    <w:rsid w:val="009A39F4"/>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6BF0"/>
    <w:rsid w:val="009B7482"/>
    <w:rsid w:val="009B770E"/>
    <w:rsid w:val="009B7914"/>
    <w:rsid w:val="009B7DC9"/>
    <w:rsid w:val="009C1632"/>
    <w:rsid w:val="009C1C98"/>
    <w:rsid w:val="009C207D"/>
    <w:rsid w:val="009C305B"/>
    <w:rsid w:val="009C43DE"/>
    <w:rsid w:val="009C45C1"/>
    <w:rsid w:val="009C466D"/>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91E"/>
    <w:rsid w:val="009D7CAF"/>
    <w:rsid w:val="009E02EE"/>
    <w:rsid w:val="009E254D"/>
    <w:rsid w:val="009E2A8C"/>
    <w:rsid w:val="009E308B"/>
    <w:rsid w:val="009E32C8"/>
    <w:rsid w:val="009E38A8"/>
    <w:rsid w:val="009E429F"/>
    <w:rsid w:val="009E44F9"/>
    <w:rsid w:val="009E4549"/>
    <w:rsid w:val="009E4B90"/>
    <w:rsid w:val="009E588B"/>
    <w:rsid w:val="009E647C"/>
    <w:rsid w:val="009E77A4"/>
    <w:rsid w:val="009E78AC"/>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BE9"/>
    <w:rsid w:val="00A05D3D"/>
    <w:rsid w:val="00A06656"/>
    <w:rsid w:val="00A06662"/>
    <w:rsid w:val="00A06A94"/>
    <w:rsid w:val="00A0775D"/>
    <w:rsid w:val="00A07A55"/>
    <w:rsid w:val="00A11088"/>
    <w:rsid w:val="00A111C9"/>
    <w:rsid w:val="00A111F3"/>
    <w:rsid w:val="00A1196F"/>
    <w:rsid w:val="00A12118"/>
    <w:rsid w:val="00A128F4"/>
    <w:rsid w:val="00A131E8"/>
    <w:rsid w:val="00A1341E"/>
    <w:rsid w:val="00A136EF"/>
    <w:rsid w:val="00A14A7A"/>
    <w:rsid w:val="00A14D9B"/>
    <w:rsid w:val="00A14EA2"/>
    <w:rsid w:val="00A153A0"/>
    <w:rsid w:val="00A1565E"/>
    <w:rsid w:val="00A15B0B"/>
    <w:rsid w:val="00A15B61"/>
    <w:rsid w:val="00A15D19"/>
    <w:rsid w:val="00A1664D"/>
    <w:rsid w:val="00A16B82"/>
    <w:rsid w:val="00A17CD0"/>
    <w:rsid w:val="00A206CD"/>
    <w:rsid w:val="00A2144E"/>
    <w:rsid w:val="00A216BC"/>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589"/>
    <w:rsid w:val="00A373F6"/>
    <w:rsid w:val="00A376FD"/>
    <w:rsid w:val="00A37FB6"/>
    <w:rsid w:val="00A40302"/>
    <w:rsid w:val="00A40C8C"/>
    <w:rsid w:val="00A413FE"/>
    <w:rsid w:val="00A42345"/>
    <w:rsid w:val="00A4246C"/>
    <w:rsid w:val="00A42486"/>
    <w:rsid w:val="00A42A7F"/>
    <w:rsid w:val="00A43683"/>
    <w:rsid w:val="00A438C0"/>
    <w:rsid w:val="00A44531"/>
    <w:rsid w:val="00A4563D"/>
    <w:rsid w:val="00A466AB"/>
    <w:rsid w:val="00A47024"/>
    <w:rsid w:val="00A4783E"/>
    <w:rsid w:val="00A47984"/>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0914"/>
    <w:rsid w:val="00A6187A"/>
    <w:rsid w:val="00A618A0"/>
    <w:rsid w:val="00A62170"/>
    <w:rsid w:val="00A6427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5493"/>
    <w:rsid w:val="00A761CB"/>
    <w:rsid w:val="00A7664F"/>
    <w:rsid w:val="00A76887"/>
    <w:rsid w:val="00A76C37"/>
    <w:rsid w:val="00A777D4"/>
    <w:rsid w:val="00A77D94"/>
    <w:rsid w:val="00A80660"/>
    <w:rsid w:val="00A80F71"/>
    <w:rsid w:val="00A81096"/>
    <w:rsid w:val="00A81CE0"/>
    <w:rsid w:val="00A8215D"/>
    <w:rsid w:val="00A833CE"/>
    <w:rsid w:val="00A83685"/>
    <w:rsid w:val="00A83E42"/>
    <w:rsid w:val="00A844DC"/>
    <w:rsid w:val="00A8467E"/>
    <w:rsid w:val="00A84808"/>
    <w:rsid w:val="00A84FB1"/>
    <w:rsid w:val="00A85DAD"/>
    <w:rsid w:val="00A8697D"/>
    <w:rsid w:val="00A86AA5"/>
    <w:rsid w:val="00A86DC7"/>
    <w:rsid w:val="00A87041"/>
    <w:rsid w:val="00A87172"/>
    <w:rsid w:val="00A871AC"/>
    <w:rsid w:val="00A90AB3"/>
    <w:rsid w:val="00A90B92"/>
    <w:rsid w:val="00A90E55"/>
    <w:rsid w:val="00A90EE9"/>
    <w:rsid w:val="00A91A7F"/>
    <w:rsid w:val="00A91C94"/>
    <w:rsid w:val="00A91E4A"/>
    <w:rsid w:val="00A91FFD"/>
    <w:rsid w:val="00A92F43"/>
    <w:rsid w:val="00A93128"/>
    <w:rsid w:val="00A932B2"/>
    <w:rsid w:val="00A935E1"/>
    <w:rsid w:val="00A9418A"/>
    <w:rsid w:val="00A941A9"/>
    <w:rsid w:val="00A9505D"/>
    <w:rsid w:val="00A950E0"/>
    <w:rsid w:val="00A95291"/>
    <w:rsid w:val="00A973AA"/>
    <w:rsid w:val="00A977B5"/>
    <w:rsid w:val="00A97848"/>
    <w:rsid w:val="00A97E26"/>
    <w:rsid w:val="00AA0138"/>
    <w:rsid w:val="00AA015B"/>
    <w:rsid w:val="00AA0350"/>
    <w:rsid w:val="00AA04BA"/>
    <w:rsid w:val="00AA061B"/>
    <w:rsid w:val="00AA0F0A"/>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16CC"/>
    <w:rsid w:val="00AB1768"/>
    <w:rsid w:val="00AB17CE"/>
    <w:rsid w:val="00AB1E6D"/>
    <w:rsid w:val="00AB2429"/>
    <w:rsid w:val="00AB35C1"/>
    <w:rsid w:val="00AB37A5"/>
    <w:rsid w:val="00AB4BC1"/>
    <w:rsid w:val="00AB5C32"/>
    <w:rsid w:val="00AB5F58"/>
    <w:rsid w:val="00AB6338"/>
    <w:rsid w:val="00AB638D"/>
    <w:rsid w:val="00AB7AB0"/>
    <w:rsid w:val="00AB7B25"/>
    <w:rsid w:val="00AC0A69"/>
    <w:rsid w:val="00AC122C"/>
    <w:rsid w:val="00AC1A01"/>
    <w:rsid w:val="00AC2F5D"/>
    <w:rsid w:val="00AC32E5"/>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DFE"/>
    <w:rsid w:val="00AC73FC"/>
    <w:rsid w:val="00AD0486"/>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3C54"/>
    <w:rsid w:val="00AE5138"/>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230"/>
    <w:rsid w:val="00AF578A"/>
    <w:rsid w:val="00AF5B33"/>
    <w:rsid w:val="00AF5C12"/>
    <w:rsid w:val="00AF5CDD"/>
    <w:rsid w:val="00AF5F40"/>
    <w:rsid w:val="00AF60A0"/>
    <w:rsid w:val="00AF60C6"/>
    <w:rsid w:val="00AF6C2E"/>
    <w:rsid w:val="00AF6DCE"/>
    <w:rsid w:val="00AF6E6E"/>
    <w:rsid w:val="00B011D1"/>
    <w:rsid w:val="00B0197F"/>
    <w:rsid w:val="00B01C24"/>
    <w:rsid w:val="00B03301"/>
    <w:rsid w:val="00B03449"/>
    <w:rsid w:val="00B03E04"/>
    <w:rsid w:val="00B04211"/>
    <w:rsid w:val="00B045B9"/>
    <w:rsid w:val="00B046B2"/>
    <w:rsid w:val="00B04A9D"/>
    <w:rsid w:val="00B04B05"/>
    <w:rsid w:val="00B05E1B"/>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173E1"/>
    <w:rsid w:val="00B204E6"/>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706C"/>
    <w:rsid w:val="00B37DFA"/>
    <w:rsid w:val="00B41F03"/>
    <w:rsid w:val="00B41FDA"/>
    <w:rsid w:val="00B428A3"/>
    <w:rsid w:val="00B43BD0"/>
    <w:rsid w:val="00B43DE5"/>
    <w:rsid w:val="00B44889"/>
    <w:rsid w:val="00B449B3"/>
    <w:rsid w:val="00B44DCF"/>
    <w:rsid w:val="00B45298"/>
    <w:rsid w:val="00B452E4"/>
    <w:rsid w:val="00B4599A"/>
    <w:rsid w:val="00B45AD7"/>
    <w:rsid w:val="00B462BC"/>
    <w:rsid w:val="00B462E4"/>
    <w:rsid w:val="00B465AC"/>
    <w:rsid w:val="00B47097"/>
    <w:rsid w:val="00B47242"/>
    <w:rsid w:val="00B50675"/>
    <w:rsid w:val="00B512C5"/>
    <w:rsid w:val="00B51795"/>
    <w:rsid w:val="00B51BEB"/>
    <w:rsid w:val="00B5354F"/>
    <w:rsid w:val="00B5356B"/>
    <w:rsid w:val="00B53773"/>
    <w:rsid w:val="00B53AF8"/>
    <w:rsid w:val="00B53E1C"/>
    <w:rsid w:val="00B54183"/>
    <w:rsid w:val="00B54661"/>
    <w:rsid w:val="00B553B7"/>
    <w:rsid w:val="00B56101"/>
    <w:rsid w:val="00B56A51"/>
    <w:rsid w:val="00B56C12"/>
    <w:rsid w:val="00B56E0A"/>
    <w:rsid w:val="00B57EAD"/>
    <w:rsid w:val="00B60391"/>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762"/>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2DF2"/>
    <w:rsid w:val="00B84792"/>
    <w:rsid w:val="00B8666E"/>
    <w:rsid w:val="00B86B03"/>
    <w:rsid w:val="00B873CC"/>
    <w:rsid w:val="00B900B2"/>
    <w:rsid w:val="00B902EA"/>
    <w:rsid w:val="00B90884"/>
    <w:rsid w:val="00B90BE3"/>
    <w:rsid w:val="00B90F5B"/>
    <w:rsid w:val="00B91432"/>
    <w:rsid w:val="00B91DB1"/>
    <w:rsid w:val="00B92432"/>
    <w:rsid w:val="00B92E6F"/>
    <w:rsid w:val="00B93166"/>
    <w:rsid w:val="00B9337F"/>
    <w:rsid w:val="00B93524"/>
    <w:rsid w:val="00B93602"/>
    <w:rsid w:val="00B93778"/>
    <w:rsid w:val="00B93C2E"/>
    <w:rsid w:val="00B943E1"/>
    <w:rsid w:val="00B94BBC"/>
    <w:rsid w:val="00B94D07"/>
    <w:rsid w:val="00B951BE"/>
    <w:rsid w:val="00B9530C"/>
    <w:rsid w:val="00B95E40"/>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8F9"/>
    <w:rsid w:val="00BA61AB"/>
    <w:rsid w:val="00BA69EF"/>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C7FF4"/>
    <w:rsid w:val="00BD0691"/>
    <w:rsid w:val="00BD1B4A"/>
    <w:rsid w:val="00BD1FE4"/>
    <w:rsid w:val="00BD212E"/>
    <w:rsid w:val="00BD25C0"/>
    <w:rsid w:val="00BD2931"/>
    <w:rsid w:val="00BD2991"/>
    <w:rsid w:val="00BD37C5"/>
    <w:rsid w:val="00BD4A5F"/>
    <w:rsid w:val="00BD4BBD"/>
    <w:rsid w:val="00BD594E"/>
    <w:rsid w:val="00BD5CB7"/>
    <w:rsid w:val="00BD63CC"/>
    <w:rsid w:val="00BD7134"/>
    <w:rsid w:val="00BD7190"/>
    <w:rsid w:val="00BD71A3"/>
    <w:rsid w:val="00BD74DF"/>
    <w:rsid w:val="00BE0BB2"/>
    <w:rsid w:val="00BE2E0D"/>
    <w:rsid w:val="00BE3448"/>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47E8"/>
    <w:rsid w:val="00C14C0A"/>
    <w:rsid w:val="00C160CF"/>
    <w:rsid w:val="00C16B2C"/>
    <w:rsid w:val="00C178C9"/>
    <w:rsid w:val="00C20E78"/>
    <w:rsid w:val="00C21DCC"/>
    <w:rsid w:val="00C224B9"/>
    <w:rsid w:val="00C22A1B"/>
    <w:rsid w:val="00C22C0B"/>
    <w:rsid w:val="00C232B6"/>
    <w:rsid w:val="00C233CB"/>
    <w:rsid w:val="00C234A6"/>
    <w:rsid w:val="00C2388E"/>
    <w:rsid w:val="00C238A3"/>
    <w:rsid w:val="00C23E7A"/>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181"/>
    <w:rsid w:val="00C35592"/>
    <w:rsid w:val="00C36940"/>
    <w:rsid w:val="00C36943"/>
    <w:rsid w:val="00C373B0"/>
    <w:rsid w:val="00C40A68"/>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2E7"/>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8B4"/>
    <w:rsid w:val="00C67D4F"/>
    <w:rsid w:val="00C7022B"/>
    <w:rsid w:val="00C709EE"/>
    <w:rsid w:val="00C72194"/>
    <w:rsid w:val="00C725A0"/>
    <w:rsid w:val="00C726D5"/>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52ED"/>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5FC"/>
    <w:rsid w:val="00CA71B1"/>
    <w:rsid w:val="00CA76B1"/>
    <w:rsid w:val="00CB08E7"/>
    <w:rsid w:val="00CB1482"/>
    <w:rsid w:val="00CB16F9"/>
    <w:rsid w:val="00CB17FF"/>
    <w:rsid w:val="00CB18DF"/>
    <w:rsid w:val="00CB1A40"/>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416F"/>
    <w:rsid w:val="00CC48FC"/>
    <w:rsid w:val="00CC5AA2"/>
    <w:rsid w:val="00CC5B52"/>
    <w:rsid w:val="00CC6887"/>
    <w:rsid w:val="00CC6E22"/>
    <w:rsid w:val="00CC781E"/>
    <w:rsid w:val="00CC7E17"/>
    <w:rsid w:val="00CD18F0"/>
    <w:rsid w:val="00CD2E5B"/>
    <w:rsid w:val="00CD2EA4"/>
    <w:rsid w:val="00CD30A5"/>
    <w:rsid w:val="00CD325B"/>
    <w:rsid w:val="00CD333B"/>
    <w:rsid w:val="00CD355A"/>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C01"/>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6793"/>
    <w:rsid w:val="00CE78A5"/>
    <w:rsid w:val="00CE7A1D"/>
    <w:rsid w:val="00CE7B2C"/>
    <w:rsid w:val="00CF05A0"/>
    <w:rsid w:val="00CF0654"/>
    <w:rsid w:val="00CF1297"/>
    <w:rsid w:val="00CF147C"/>
    <w:rsid w:val="00CF1B03"/>
    <w:rsid w:val="00CF34DD"/>
    <w:rsid w:val="00CF3709"/>
    <w:rsid w:val="00CF3732"/>
    <w:rsid w:val="00CF3DD6"/>
    <w:rsid w:val="00CF4F62"/>
    <w:rsid w:val="00CF50C4"/>
    <w:rsid w:val="00CF5D59"/>
    <w:rsid w:val="00CF5DB4"/>
    <w:rsid w:val="00CF5DF2"/>
    <w:rsid w:val="00CF63C7"/>
    <w:rsid w:val="00CF6A6D"/>
    <w:rsid w:val="00CF73F0"/>
    <w:rsid w:val="00CF77E9"/>
    <w:rsid w:val="00D00D36"/>
    <w:rsid w:val="00D00EBB"/>
    <w:rsid w:val="00D0234E"/>
    <w:rsid w:val="00D0265B"/>
    <w:rsid w:val="00D032FE"/>
    <w:rsid w:val="00D039F2"/>
    <w:rsid w:val="00D03C3D"/>
    <w:rsid w:val="00D03D4D"/>
    <w:rsid w:val="00D047F2"/>
    <w:rsid w:val="00D050A7"/>
    <w:rsid w:val="00D05CBE"/>
    <w:rsid w:val="00D060AD"/>
    <w:rsid w:val="00D06612"/>
    <w:rsid w:val="00D076CA"/>
    <w:rsid w:val="00D07F20"/>
    <w:rsid w:val="00D10153"/>
    <w:rsid w:val="00D10385"/>
    <w:rsid w:val="00D1079B"/>
    <w:rsid w:val="00D10C85"/>
    <w:rsid w:val="00D10E2C"/>
    <w:rsid w:val="00D110CB"/>
    <w:rsid w:val="00D1184E"/>
    <w:rsid w:val="00D12E27"/>
    <w:rsid w:val="00D12F8E"/>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706"/>
    <w:rsid w:val="00D24BA2"/>
    <w:rsid w:val="00D25620"/>
    <w:rsid w:val="00D256FE"/>
    <w:rsid w:val="00D25D8A"/>
    <w:rsid w:val="00D25E36"/>
    <w:rsid w:val="00D265F3"/>
    <w:rsid w:val="00D26992"/>
    <w:rsid w:val="00D26A4C"/>
    <w:rsid w:val="00D26EDB"/>
    <w:rsid w:val="00D26FF6"/>
    <w:rsid w:val="00D304FC"/>
    <w:rsid w:val="00D30BF3"/>
    <w:rsid w:val="00D30F9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658C"/>
    <w:rsid w:val="00D37480"/>
    <w:rsid w:val="00D375E0"/>
    <w:rsid w:val="00D3782D"/>
    <w:rsid w:val="00D37C1F"/>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92B"/>
    <w:rsid w:val="00D64BD9"/>
    <w:rsid w:val="00D64EF9"/>
    <w:rsid w:val="00D66388"/>
    <w:rsid w:val="00D66839"/>
    <w:rsid w:val="00D70B04"/>
    <w:rsid w:val="00D71062"/>
    <w:rsid w:val="00D71416"/>
    <w:rsid w:val="00D71AB3"/>
    <w:rsid w:val="00D71C2E"/>
    <w:rsid w:val="00D72109"/>
    <w:rsid w:val="00D7435D"/>
    <w:rsid w:val="00D74FE6"/>
    <w:rsid w:val="00D7518B"/>
    <w:rsid w:val="00D75E8C"/>
    <w:rsid w:val="00D75F6C"/>
    <w:rsid w:val="00D760EB"/>
    <w:rsid w:val="00D761E6"/>
    <w:rsid w:val="00D76E85"/>
    <w:rsid w:val="00D76FFE"/>
    <w:rsid w:val="00D77FFE"/>
    <w:rsid w:val="00D80A2A"/>
    <w:rsid w:val="00D80C2B"/>
    <w:rsid w:val="00D80E6A"/>
    <w:rsid w:val="00D820A4"/>
    <w:rsid w:val="00D82245"/>
    <w:rsid w:val="00D823A9"/>
    <w:rsid w:val="00D82404"/>
    <w:rsid w:val="00D8287F"/>
    <w:rsid w:val="00D82A6D"/>
    <w:rsid w:val="00D836DE"/>
    <w:rsid w:val="00D83A44"/>
    <w:rsid w:val="00D83C19"/>
    <w:rsid w:val="00D83C99"/>
    <w:rsid w:val="00D85108"/>
    <w:rsid w:val="00D8556E"/>
    <w:rsid w:val="00D85576"/>
    <w:rsid w:val="00D86313"/>
    <w:rsid w:val="00D86920"/>
    <w:rsid w:val="00D87A56"/>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3C3"/>
    <w:rsid w:val="00D96F02"/>
    <w:rsid w:val="00D97207"/>
    <w:rsid w:val="00D977C8"/>
    <w:rsid w:val="00DA017A"/>
    <w:rsid w:val="00DA0181"/>
    <w:rsid w:val="00DA0371"/>
    <w:rsid w:val="00DA08A5"/>
    <w:rsid w:val="00DA11E5"/>
    <w:rsid w:val="00DA1E40"/>
    <w:rsid w:val="00DA212A"/>
    <w:rsid w:val="00DA2390"/>
    <w:rsid w:val="00DA2533"/>
    <w:rsid w:val="00DA3B9D"/>
    <w:rsid w:val="00DA408A"/>
    <w:rsid w:val="00DA4229"/>
    <w:rsid w:val="00DA4281"/>
    <w:rsid w:val="00DA47CC"/>
    <w:rsid w:val="00DA56D4"/>
    <w:rsid w:val="00DA5A61"/>
    <w:rsid w:val="00DA5BEA"/>
    <w:rsid w:val="00DA6356"/>
    <w:rsid w:val="00DA6AA7"/>
    <w:rsid w:val="00DA6E2D"/>
    <w:rsid w:val="00DA7B8F"/>
    <w:rsid w:val="00DB004B"/>
    <w:rsid w:val="00DB04F1"/>
    <w:rsid w:val="00DB0F23"/>
    <w:rsid w:val="00DB1651"/>
    <w:rsid w:val="00DB3055"/>
    <w:rsid w:val="00DB318F"/>
    <w:rsid w:val="00DB335E"/>
    <w:rsid w:val="00DB40C1"/>
    <w:rsid w:val="00DB4629"/>
    <w:rsid w:val="00DB4A62"/>
    <w:rsid w:val="00DB552A"/>
    <w:rsid w:val="00DB5A9B"/>
    <w:rsid w:val="00DB6002"/>
    <w:rsid w:val="00DB6B42"/>
    <w:rsid w:val="00DB7807"/>
    <w:rsid w:val="00DB78FE"/>
    <w:rsid w:val="00DB7CE9"/>
    <w:rsid w:val="00DC0300"/>
    <w:rsid w:val="00DC0768"/>
    <w:rsid w:val="00DC08D6"/>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0AC4"/>
    <w:rsid w:val="00DD13B3"/>
    <w:rsid w:val="00DD1E86"/>
    <w:rsid w:val="00DD2357"/>
    <w:rsid w:val="00DD2581"/>
    <w:rsid w:val="00DD263F"/>
    <w:rsid w:val="00DD2764"/>
    <w:rsid w:val="00DD29A9"/>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231F"/>
    <w:rsid w:val="00E02F7C"/>
    <w:rsid w:val="00E03703"/>
    <w:rsid w:val="00E03ED3"/>
    <w:rsid w:val="00E0422A"/>
    <w:rsid w:val="00E0479D"/>
    <w:rsid w:val="00E04EE2"/>
    <w:rsid w:val="00E052EA"/>
    <w:rsid w:val="00E059B2"/>
    <w:rsid w:val="00E06C8C"/>
    <w:rsid w:val="00E0749E"/>
    <w:rsid w:val="00E079D0"/>
    <w:rsid w:val="00E10331"/>
    <w:rsid w:val="00E10B18"/>
    <w:rsid w:val="00E10CBB"/>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2B1C"/>
    <w:rsid w:val="00E23306"/>
    <w:rsid w:val="00E234E9"/>
    <w:rsid w:val="00E243F1"/>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D82"/>
    <w:rsid w:val="00E42288"/>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083B"/>
    <w:rsid w:val="00E516E4"/>
    <w:rsid w:val="00E52675"/>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398E"/>
    <w:rsid w:val="00E63D7F"/>
    <w:rsid w:val="00E64D98"/>
    <w:rsid w:val="00E666AF"/>
    <w:rsid w:val="00E6671F"/>
    <w:rsid w:val="00E66B48"/>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231"/>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C0514"/>
    <w:rsid w:val="00EC0C27"/>
    <w:rsid w:val="00EC17F4"/>
    <w:rsid w:val="00EC1897"/>
    <w:rsid w:val="00EC1C93"/>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1CCC"/>
    <w:rsid w:val="00EF2AA0"/>
    <w:rsid w:val="00EF3055"/>
    <w:rsid w:val="00EF3A23"/>
    <w:rsid w:val="00EF3EB3"/>
    <w:rsid w:val="00EF45E8"/>
    <w:rsid w:val="00EF4AF0"/>
    <w:rsid w:val="00EF5747"/>
    <w:rsid w:val="00EF58A9"/>
    <w:rsid w:val="00EF6371"/>
    <w:rsid w:val="00EF6639"/>
    <w:rsid w:val="00EF7F8D"/>
    <w:rsid w:val="00F000A6"/>
    <w:rsid w:val="00F00835"/>
    <w:rsid w:val="00F02F69"/>
    <w:rsid w:val="00F037F4"/>
    <w:rsid w:val="00F03827"/>
    <w:rsid w:val="00F03BE2"/>
    <w:rsid w:val="00F040B0"/>
    <w:rsid w:val="00F04238"/>
    <w:rsid w:val="00F042EA"/>
    <w:rsid w:val="00F062D3"/>
    <w:rsid w:val="00F06951"/>
    <w:rsid w:val="00F1018F"/>
    <w:rsid w:val="00F115F7"/>
    <w:rsid w:val="00F11E31"/>
    <w:rsid w:val="00F11FC2"/>
    <w:rsid w:val="00F126F3"/>
    <w:rsid w:val="00F1289B"/>
    <w:rsid w:val="00F129C1"/>
    <w:rsid w:val="00F13354"/>
    <w:rsid w:val="00F13763"/>
    <w:rsid w:val="00F13A3C"/>
    <w:rsid w:val="00F14387"/>
    <w:rsid w:val="00F14F1C"/>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2767"/>
    <w:rsid w:val="00F32CA5"/>
    <w:rsid w:val="00F334F5"/>
    <w:rsid w:val="00F34136"/>
    <w:rsid w:val="00F341C6"/>
    <w:rsid w:val="00F35029"/>
    <w:rsid w:val="00F358F6"/>
    <w:rsid w:val="00F36C90"/>
    <w:rsid w:val="00F37337"/>
    <w:rsid w:val="00F40365"/>
    <w:rsid w:val="00F4067A"/>
    <w:rsid w:val="00F41467"/>
    <w:rsid w:val="00F41606"/>
    <w:rsid w:val="00F418C7"/>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022"/>
    <w:rsid w:val="00F62983"/>
    <w:rsid w:val="00F62AAD"/>
    <w:rsid w:val="00F636C2"/>
    <w:rsid w:val="00F63A3D"/>
    <w:rsid w:val="00F63C92"/>
    <w:rsid w:val="00F63FAA"/>
    <w:rsid w:val="00F64110"/>
    <w:rsid w:val="00F64468"/>
    <w:rsid w:val="00F646DB"/>
    <w:rsid w:val="00F64ACF"/>
    <w:rsid w:val="00F654A7"/>
    <w:rsid w:val="00F65ACC"/>
    <w:rsid w:val="00F65F7C"/>
    <w:rsid w:val="00F664AB"/>
    <w:rsid w:val="00F66810"/>
    <w:rsid w:val="00F670A7"/>
    <w:rsid w:val="00F70012"/>
    <w:rsid w:val="00F700EF"/>
    <w:rsid w:val="00F70654"/>
    <w:rsid w:val="00F70D17"/>
    <w:rsid w:val="00F7108B"/>
    <w:rsid w:val="00F71E31"/>
    <w:rsid w:val="00F72274"/>
    <w:rsid w:val="00F72825"/>
    <w:rsid w:val="00F72F48"/>
    <w:rsid w:val="00F737FE"/>
    <w:rsid w:val="00F74747"/>
    <w:rsid w:val="00F74F83"/>
    <w:rsid w:val="00F75175"/>
    <w:rsid w:val="00F752AB"/>
    <w:rsid w:val="00F75BAA"/>
    <w:rsid w:val="00F75CCA"/>
    <w:rsid w:val="00F75F38"/>
    <w:rsid w:val="00F768E4"/>
    <w:rsid w:val="00F76D8E"/>
    <w:rsid w:val="00F77546"/>
    <w:rsid w:val="00F775E7"/>
    <w:rsid w:val="00F77CC6"/>
    <w:rsid w:val="00F77D87"/>
    <w:rsid w:val="00F77D95"/>
    <w:rsid w:val="00F80AD7"/>
    <w:rsid w:val="00F80CBB"/>
    <w:rsid w:val="00F81C80"/>
    <w:rsid w:val="00F82124"/>
    <w:rsid w:val="00F8268B"/>
    <w:rsid w:val="00F827CF"/>
    <w:rsid w:val="00F83A47"/>
    <w:rsid w:val="00F84486"/>
    <w:rsid w:val="00F844AA"/>
    <w:rsid w:val="00F85801"/>
    <w:rsid w:val="00F85918"/>
    <w:rsid w:val="00F85961"/>
    <w:rsid w:val="00F86324"/>
    <w:rsid w:val="00F867B2"/>
    <w:rsid w:val="00F867E6"/>
    <w:rsid w:val="00F86D45"/>
    <w:rsid w:val="00F8721D"/>
    <w:rsid w:val="00F87258"/>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B83"/>
    <w:rsid w:val="00FB0BA1"/>
    <w:rsid w:val="00FB0D28"/>
    <w:rsid w:val="00FB0F52"/>
    <w:rsid w:val="00FB16C8"/>
    <w:rsid w:val="00FB239D"/>
    <w:rsid w:val="00FB321E"/>
    <w:rsid w:val="00FB33F7"/>
    <w:rsid w:val="00FB36D4"/>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5A9B"/>
    <w:rsid w:val="00FC5FB3"/>
    <w:rsid w:val="00FC67BB"/>
    <w:rsid w:val="00FC6949"/>
    <w:rsid w:val="00FC6D2A"/>
    <w:rsid w:val="00FC7463"/>
    <w:rsid w:val="00FC7700"/>
    <w:rsid w:val="00FD08F7"/>
    <w:rsid w:val="00FD15A7"/>
    <w:rsid w:val="00FD23BE"/>
    <w:rsid w:val="00FD25E4"/>
    <w:rsid w:val="00FD2857"/>
    <w:rsid w:val="00FD2A3C"/>
    <w:rsid w:val="00FD3679"/>
    <w:rsid w:val="00FD39B5"/>
    <w:rsid w:val="00FD3B93"/>
    <w:rsid w:val="00FD3D70"/>
    <w:rsid w:val="00FD4523"/>
    <w:rsid w:val="00FD55FE"/>
    <w:rsid w:val="00FD5959"/>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C3"/>
    <w:rsid w:val="00FE7925"/>
    <w:rsid w:val="00FE7C68"/>
    <w:rsid w:val="00FE7DC0"/>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3638E658"/>
  <w15:docId w15:val="{5857E1AF-FCAC-43DE-8331-7FB6598A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CF934EF0-7034-4B2E-BB68-D3D5EC20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187</TotalTime>
  <Pages>55</Pages>
  <Words>15164</Words>
  <Characters>83407</Characters>
  <Application>Microsoft Office Word</Application>
  <DocSecurity>0</DocSecurity>
  <Lines>695</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98375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OBRAS</dc:title>
  <dc:subject>Emitido mediante Directiva Nº……-2012-OSCE/PRE</dc:subject>
  <dc:creator>ipacheco</dc:creator>
  <cp:keywords>Formatos</cp:keywords>
  <cp:lastModifiedBy>Denise Rosemarie Roman Bambaren</cp:lastModifiedBy>
  <cp:revision>174</cp:revision>
  <cp:lastPrinted>2016-01-07T20:55:00Z</cp:lastPrinted>
  <dcterms:created xsi:type="dcterms:W3CDTF">2016-01-04T14:55:00Z</dcterms:created>
  <dcterms:modified xsi:type="dcterms:W3CDTF">2016-01-10T07:30:00Z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