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1B" w:rsidRDefault="00105E1B"/>
    <w:p w:rsidR="007C5368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627921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  <w:r w:rsidRPr="00627921">
        <w:rPr>
          <w:rFonts w:ascii="Calibri" w:eastAsia="Calibri" w:hAnsi="Calibri" w:cs="Calibri"/>
          <w:sz w:val="20"/>
          <w:szCs w:val="20"/>
        </w:rPr>
        <w:t>[AQUÍ MEMBRETE Y NOMBRE DE LA ENTIDAD]</w:t>
      </w:r>
    </w:p>
    <w:p w:rsidR="007C5368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7C5368" w:rsidRPr="009D7753" w:rsidRDefault="007C5368" w:rsidP="007C5368">
      <w:pPr>
        <w:spacing w:after="0" w:line="220" w:lineRule="exact"/>
        <w:ind w:left="567" w:right="321"/>
        <w:jc w:val="center"/>
        <w:rPr>
          <w:rFonts w:ascii="Calibri" w:eastAsia="Calibri" w:hAnsi="Calibri" w:cs="Calibri"/>
          <w:b/>
          <w:sz w:val="20"/>
          <w:szCs w:val="20"/>
        </w:rPr>
      </w:pPr>
      <w:r w:rsidRPr="009D7753">
        <w:rPr>
          <w:rFonts w:ascii="Calibri" w:eastAsia="Calibri" w:hAnsi="Calibri" w:cs="Calibri"/>
          <w:b/>
          <w:sz w:val="20"/>
          <w:szCs w:val="20"/>
        </w:rPr>
        <w:t>ACUERDO DE CONCEJO MUNICIPAL Nº [………………..]</w:t>
      </w:r>
    </w:p>
    <w:p w:rsidR="007C5368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[AQUÍ LUGAR Y FECHA],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EL ALCALDE DE LA MUNICIPALIDAD [PROVINCIAL Y/O DISTRITAL] DE [INDICAR NOMBRE]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b/>
          <w:sz w:val="20"/>
          <w:szCs w:val="20"/>
        </w:rPr>
      </w:pPr>
      <w:r w:rsidRPr="009D7753">
        <w:rPr>
          <w:rFonts w:ascii="Calibri" w:eastAsia="Calibri" w:hAnsi="Calibri" w:cs="Calibri"/>
          <w:b/>
          <w:sz w:val="20"/>
          <w:szCs w:val="20"/>
        </w:rPr>
        <w:t>POR CUANTO: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El Concejo Municipal, en Sesión Ordinaria/Extraordinaria de la fecha, y;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b/>
          <w:sz w:val="20"/>
          <w:szCs w:val="20"/>
        </w:rPr>
      </w:pPr>
      <w:r w:rsidRPr="009D7753">
        <w:rPr>
          <w:rFonts w:ascii="Calibri" w:eastAsia="Calibri" w:hAnsi="Calibri" w:cs="Calibri"/>
          <w:b/>
          <w:sz w:val="20"/>
          <w:szCs w:val="20"/>
        </w:rPr>
        <w:t>VISTO: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El Informe N° [INDICAR NÚMERO Y SIGLAS DEL DOCUMENTO], emitido con fecha [INDICAR DIA, MES Y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AÑO], por la Gerencia Municipal y/u Oficina de Secretaría General [AQUÍ DETALLAR LOS DOCUMENTOS QUE ORIGINA EL ACUERDO], y;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b/>
          <w:sz w:val="20"/>
          <w:szCs w:val="20"/>
        </w:rPr>
      </w:pPr>
      <w:r w:rsidRPr="009D7753">
        <w:rPr>
          <w:rFonts w:ascii="Calibri" w:eastAsia="Calibri" w:hAnsi="Calibri" w:cs="Calibri"/>
          <w:b/>
          <w:sz w:val="20"/>
          <w:szCs w:val="20"/>
        </w:rPr>
        <w:t>CONSIDERANDO: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de conformidad con el artículo 194° de la Constitución Política del Perú, modificado por Ley Nº 27680, concordante con el artículo II del Título Preliminar de la Ley N° 27972 “Ley Orgánica de Municipalidades”, las Municipalidades Provinciales y las Municipalidades Distritales son órganos de Gobierno Local, que tienen autonomía política, económica y administrativa en los asuntos de su competencia;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el Acuerdo de Concejo, es la norma que contiene las decisiones que toma el Concejo, mediante el cual regula asuntos específicos de interés público, vecinal o institucional, que expresa la voluntad del órgano de gobierno para practicar un determinado acto o sujetarse a una conducta o norma institucional, conforme lo establece el artículo 41° de la Ley N° 27972, Ley Orgánica de Municipalidades;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 xml:space="preserve">Que, mediante Ley N° 29230 “Ley que impulsa la Inversión Pública Regional y Local con Participación del Sector Privado” y sus modificatorias, se establece el marco normativo para que los Gobiernos Regionales, Municipalidades y Universidades Públicas puedan suscribir convenios con las empresas privadas, para que éstas puedan financiar y/o ejecutar proyectos de inversión pública, que deberán estar en armonía con las políticas y planes de desarrollo nacional, regional y/o local, y contar con la declaración de viabilidad en el </w:t>
      </w:r>
      <w:proofErr w:type="gramStart"/>
      <w:r w:rsidRPr="009D7753">
        <w:rPr>
          <w:rFonts w:ascii="Calibri" w:eastAsia="Calibri" w:hAnsi="Calibri" w:cs="Calibri"/>
          <w:sz w:val="20"/>
          <w:szCs w:val="20"/>
        </w:rPr>
        <w:t>marco</w:t>
      </w:r>
      <w:proofErr w:type="gramEnd"/>
      <w:r w:rsidRPr="009D7753">
        <w:rPr>
          <w:rFonts w:ascii="Calibri" w:eastAsia="Calibri" w:hAnsi="Calibri" w:cs="Calibri"/>
          <w:sz w:val="20"/>
          <w:szCs w:val="20"/>
        </w:rPr>
        <w:t xml:space="preserve"> del Sistema Nacional de Inversión Pública - SNIP;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en ese contexto, la Municipalidad de [INDICAR NOMBRE DE LA ENTIDAD] ha establecido como política de gestión, promover la participación del sector privado para la ejecución de proyectos de inversión pública en infraestructura y servicios públicos de competencia local en el ámbito de su jurisdicción;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con la promoción de la participación de la inversión privada en la ejecución de estos proyectos, se busca favorecer el desarrollo de nuevas fuentes de generación de bienes, servicios y empleo y contribuir a mejorar la calidad de vida de la población;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 xml:space="preserve">Que, de acuerdo con el segundo párrafo del artículo 8° concordante con la Décima Disposición Complementaria y Final de la Ley N° 29230, introducida mediante la Ley N°30138, y el artículo 28° de su Reglamento, aprobado por Decreto Supremo N° 005-2014-EF, los proyectos ejecutados dentro de este marco legal podrán ser financiados con cargo a recursos provenientes de Fondos, siempre que el gobierno regional y/o local no reciba recursos provenientes del canon, </w:t>
      </w:r>
      <w:proofErr w:type="spellStart"/>
      <w:r w:rsidRPr="009D7753">
        <w:rPr>
          <w:rFonts w:ascii="Calibri" w:eastAsia="Calibri" w:hAnsi="Calibri" w:cs="Calibri"/>
          <w:sz w:val="20"/>
          <w:szCs w:val="20"/>
        </w:rPr>
        <w:t>sobrecanon</w:t>
      </w:r>
      <w:proofErr w:type="spellEnd"/>
      <w:r w:rsidRPr="009D7753">
        <w:rPr>
          <w:rFonts w:ascii="Calibri" w:eastAsia="Calibri" w:hAnsi="Calibri" w:cs="Calibri"/>
          <w:sz w:val="20"/>
          <w:szCs w:val="20"/>
        </w:rPr>
        <w:t>, regalías, renta de aduana y participaciones o que, recibiéndolos en conjunto, los montos anuales no superen los Dos Millones Quinientos Mil Nuevos Soles; en el caso de superar dicho monto, el Fondo podrá cofinanciar sus proyectos.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 xml:space="preserve"> 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Para ello, en la solicitud de financiamiento que formule la autoridad correspondiente, deberá manifestarse en forma expresa la decisión de acogerse a las disposiciones del Capítulo V del citado Reglamento;</w:t>
      </w:r>
    </w:p>
    <w:p w:rsidR="007C5368" w:rsidRPr="009D7753" w:rsidRDefault="007C5368" w:rsidP="007C5368">
      <w:pPr>
        <w:spacing w:after="0" w:line="220" w:lineRule="exact"/>
        <w:ind w:left="426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mediante el artículo 29° de la Ley N° 30230, Ley que establece medidas tributarias, simplificación de procedimientos y permisos para la promoción y dinamización de la inversión en el país, se autorizó al Ministerio de Vivienda, Construcción y Saneamiento, a transferir la suma de S/. 400 000 000,00 (Cuatrocientos Millones y 00/100 Nuevos Soles), destinada al financiamiento y cofinanciamiento por parte del Fondo de Promoción a la Inversión Pública Regional y Local - FONIPREL para la ejecución de Proyectos de Inversión Pública de Gobiernos Regionales o Gobiernos Locales, en servicios enmarcados en las competencias funcionales de dichos Ministerios y que sean de competencia del gobierno regional o gobierno local, mediante el mecanismo previsto en la Ley N° 29230, y sus normas modificatorias y reglamentarias;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por otro lado, el artículo 6° de la Ley N° 30272, Ley que establece medidas en materia educativa, autorizó al Instituto Peruano de Deporte para realizar las modificaciones presupuestarias hasta por la suma de S/. 83 447 059,00 (Ochenta y Tres Millones Cuatrocientos Cuarenta y Siete Mil Cincuenta y Nueve con 00/100 Nuevos Soles), a fin de que sean transferidos al FONIPREL para el financiamiento de la ejecución de Proyectos de Inversión Pública de Gobiernos Regionales y Gobiernos Locales, mediante el mecanismo previsto en la Ley N° 29230;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ambas transferencias han sido autorizadas por Decreto Supremo N° 366-2014-EF, acotándose el monto a S/. 32 350 000,00 (Treinta y Dos Millones Trescientos Cincuenta Mil con 00/100 Nuevos Soles), en el caso del Ministerio de Vivienda, Construcción y Saneamiento;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conforme al artículo 5° de la Ley Nº 29230, los Gobiernos Regionales y/o Gobiernos Locales realizan el proceso de selección de la empresa privada, de considerarlo necesario, con la asistencia técnica de la Agencia de Promoción de la Inversión Privada - PROINVERSION;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al respecto, el artículo 6° del Reglamento de la Ley Nº 29230, aprobado por Decreto Supremo N° 005- 2014-EF, dispone que la Asistencia Técnica de PROINVERSIÓN en el proceso de selección bajo la modalidad de asesoría o encargo a que se refiere el artículo 5° de la Ley, requiere del acuerdo previo del Concejo Municipal. En ambos casos, PROINVERSION suscribirá los respectivos convenios de asistencia técnica con los Gobiernos Locales;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Que, en este marco legal, la Municipalidad de [INDICAR NOMBRE DE LA ENTIDAD], por convenir a los intereses de la población de su jurisdicción, de contar con servicios públicos e infraestructura adecuada y eficiente, ha decidido ejecutar bajo la modalidad de obras por impuestos, los proyectos que son priorizados por el presente acuerdo;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Estando a lo expuesto, y en uso de las facultades conferidas por la Constitución Política del Perú, Ley N° 27972, Ley Orgánica de Municipalidades y demás normas aplicables, con la dispensa del trámite de lectura y aprobación del acta, el Concejo Municipal adopto por UNANIMIDAD y/o MAYORÍA, el siguiente: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b/>
          <w:sz w:val="20"/>
          <w:szCs w:val="20"/>
        </w:rPr>
      </w:pPr>
      <w:r w:rsidRPr="009D7753">
        <w:rPr>
          <w:rFonts w:ascii="Calibri" w:eastAsia="Calibri" w:hAnsi="Calibri" w:cs="Calibri"/>
          <w:b/>
          <w:sz w:val="20"/>
          <w:szCs w:val="20"/>
        </w:rPr>
        <w:t>ACUERDO:</w:t>
      </w:r>
    </w:p>
    <w:p w:rsidR="007C5368" w:rsidRPr="009D7753" w:rsidRDefault="007C5368" w:rsidP="007C5368">
      <w:pPr>
        <w:spacing w:after="0" w:line="220" w:lineRule="exact"/>
        <w:ind w:left="567" w:right="321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PRIMERO.-</w:t>
      </w:r>
      <w:r w:rsidRPr="009D7753">
        <w:rPr>
          <w:rFonts w:ascii="Calibri" w:eastAsia="Calibri" w:hAnsi="Calibri" w:cs="Calibri"/>
          <w:sz w:val="20"/>
          <w:szCs w:val="20"/>
        </w:rPr>
        <w:t xml:space="preserve"> PRIORIZAR los Proyectos para ser financiados [O COFINANCIADOS, DE SER EL CASO, INDICAR MONTO DEL COFINANCIAMIENTO] y ejecutados en el marco de la Ley N° 29230 y su Reglamento aprobado por Decreto Supremo N° 005-2014-EF (Capítulo V), declarados viables de acuerdo a la normatividad del Sistema Nacional de Inversión Pública, con cargo a los recursos del Fondo de Promoción a la Inversión Pública Regional y Local - FONIPREL, los mismos que se indican a continuación:</w:t>
      </w:r>
    </w:p>
    <w:p w:rsidR="007C5368" w:rsidRDefault="007C5368" w:rsidP="007C5368">
      <w:pPr>
        <w:spacing w:after="0" w:line="220" w:lineRule="exact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617" w:type="dxa"/>
        <w:tblInd w:w="456" w:type="dxa"/>
        <w:tblLayout w:type="fixed"/>
        <w:tblLook w:val="01E0" w:firstRow="1" w:lastRow="1" w:firstColumn="1" w:lastColumn="1" w:noHBand="0" w:noVBand="0"/>
      </w:tblPr>
      <w:tblGrid>
        <w:gridCol w:w="20"/>
        <w:gridCol w:w="447"/>
        <w:gridCol w:w="3472"/>
        <w:gridCol w:w="1557"/>
        <w:gridCol w:w="1842"/>
        <w:gridCol w:w="2115"/>
        <w:gridCol w:w="138"/>
        <w:gridCol w:w="26"/>
      </w:tblGrid>
      <w:tr w:rsidR="007C5368" w:rsidRPr="00EC4D9A" w:rsidTr="008F4FA3">
        <w:trPr>
          <w:gridAfter w:val="2"/>
          <w:wAfter w:w="164" w:type="dxa"/>
          <w:trHeight w:hRule="exact"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5368" w:rsidRPr="0044449D" w:rsidRDefault="007C5368" w:rsidP="007C5368">
            <w:pPr>
              <w:spacing w:line="220" w:lineRule="exact"/>
              <w:ind w:left="567"/>
              <w:rPr>
                <w:lang w:val="es-PE"/>
              </w:rPr>
            </w:pPr>
          </w:p>
        </w:tc>
        <w:tc>
          <w:tcPr>
            <w:tcW w:w="9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C5368" w:rsidRPr="00EF5E50" w:rsidRDefault="007C5368" w:rsidP="007C5368">
            <w:pPr>
              <w:pStyle w:val="TableParagraph"/>
              <w:spacing w:line="220" w:lineRule="exact"/>
              <w:ind w:left="91" w:right="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EF5E50">
              <w:rPr>
                <w:rFonts w:ascii="Arial" w:hAnsi="Arial"/>
                <w:sz w:val="20"/>
                <w:lang w:val="es-PE"/>
              </w:rPr>
              <w:t>LOS</w:t>
            </w:r>
            <w:r w:rsidRPr="00EF5E50">
              <w:rPr>
                <w:rFonts w:ascii="Arial" w:hAnsi="Arial"/>
                <w:spacing w:val="-4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DATOS</w:t>
            </w:r>
            <w:r w:rsidRPr="00EF5E50">
              <w:rPr>
                <w:rFonts w:ascii="Arial" w:hAnsi="Arial"/>
                <w:spacing w:val="-3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CONSIGNADOS</w:t>
            </w:r>
            <w:r w:rsidRPr="00EF5E50">
              <w:rPr>
                <w:rFonts w:ascii="Arial" w:hAnsi="Arial"/>
                <w:spacing w:val="-3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sz w:val="20"/>
                <w:lang w:val="es-PE"/>
              </w:rPr>
              <w:t>EN</w:t>
            </w:r>
            <w:r w:rsidRPr="00EF5E50">
              <w:rPr>
                <w:rFonts w:ascii="Arial" w:hAnsi="Arial"/>
                <w:spacing w:val="-2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ESTA</w:t>
            </w:r>
            <w:r w:rsidRPr="00EF5E50">
              <w:rPr>
                <w:rFonts w:ascii="Arial" w:hAnsi="Arial"/>
                <w:spacing w:val="-3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sz w:val="20"/>
                <w:lang w:val="es-PE"/>
              </w:rPr>
              <w:t>SECCIÓN</w:t>
            </w:r>
            <w:r w:rsidRPr="00EF5E50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sz w:val="20"/>
                <w:lang w:val="es-PE"/>
              </w:rPr>
              <w:t>DEBEN</w:t>
            </w:r>
            <w:r w:rsidRPr="00EF5E50">
              <w:rPr>
                <w:rFonts w:ascii="Arial" w:hAnsi="Arial"/>
                <w:spacing w:val="-2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COINCIDIR</w:t>
            </w:r>
            <w:r w:rsidRPr="00EF5E50">
              <w:rPr>
                <w:rFonts w:ascii="Arial" w:hAnsi="Arial"/>
                <w:spacing w:val="-2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CON</w:t>
            </w:r>
            <w:r w:rsidRPr="00EF5E50">
              <w:rPr>
                <w:rFonts w:ascii="Arial" w:hAnsi="Arial"/>
                <w:spacing w:val="-2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sz w:val="20"/>
                <w:lang w:val="es-PE"/>
              </w:rPr>
              <w:t>EL</w:t>
            </w:r>
            <w:r w:rsidRPr="00EF5E50">
              <w:rPr>
                <w:rFonts w:ascii="Arial" w:hAnsi="Arial"/>
                <w:spacing w:val="-3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SNIP</w:t>
            </w:r>
            <w:r w:rsidRPr="00EF5E50">
              <w:rPr>
                <w:rFonts w:ascii="Arial" w:hAnsi="Arial"/>
                <w:spacing w:val="-1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Y</w:t>
            </w:r>
            <w:r w:rsidRPr="00EF5E50">
              <w:rPr>
                <w:rFonts w:ascii="Arial" w:hAnsi="Arial"/>
                <w:spacing w:val="-5"/>
                <w:sz w:val="20"/>
                <w:lang w:val="es-PE"/>
              </w:rPr>
              <w:t xml:space="preserve"> </w:t>
            </w:r>
            <w:r w:rsidRPr="00EF5E50">
              <w:rPr>
                <w:rFonts w:ascii="Arial" w:hAnsi="Arial"/>
                <w:sz w:val="20"/>
                <w:lang w:val="es-PE"/>
              </w:rPr>
              <w:t>NO</w:t>
            </w:r>
            <w:r w:rsidRPr="00EF5E50">
              <w:rPr>
                <w:rFonts w:ascii="Arial" w:hAnsi="Arial"/>
                <w:spacing w:val="-1"/>
                <w:sz w:val="20"/>
                <w:lang w:val="es-PE"/>
              </w:rPr>
              <w:t xml:space="preserve"> DEBEN </w:t>
            </w:r>
            <w:r w:rsidRPr="00EF5E50">
              <w:rPr>
                <w:rFonts w:ascii="Arial" w:hAnsi="Arial"/>
                <w:sz w:val="20"/>
                <w:lang w:val="es-PE"/>
              </w:rPr>
              <w:t>SER</w:t>
            </w:r>
          </w:p>
        </w:tc>
      </w:tr>
      <w:tr w:rsidR="007C5368" w:rsidTr="008F4FA3">
        <w:trPr>
          <w:gridAfter w:val="2"/>
          <w:wAfter w:w="164" w:type="dxa"/>
          <w:trHeight w:hRule="exact" w:val="302"/>
        </w:trPr>
        <w:tc>
          <w:tcPr>
            <w:tcW w:w="393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</w:tcPr>
          <w:p w:rsidR="007C5368" w:rsidRDefault="007C5368" w:rsidP="007C5368">
            <w:pPr>
              <w:pStyle w:val="TableParagraph"/>
              <w:spacing w:before="33" w:line="220" w:lineRule="exact"/>
              <w:ind w:left="111" w:right="-9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MODIFICADOS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NINGÚN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EXTREMO]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</w:tr>
      <w:tr w:rsidR="007C5368" w:rsidTr="008F4FA3">
        <w:trPr>
          <w:trHeight w:hRule="exact" w:val="1334"/>
        </w:trPr>
        <w:tc>
          <w:tcPr>
            <w:tcW w:w="46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line="220" w:lineRule="exact"/>
              <w:ind w:left="56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C5368" w:rsidRDefault="007C5368" w:rsidP="007C5368">
            <w:pPr>
              <w:pStyle w:val="TableParagraph"/>
              <w:spacing w:before="164" w:line="220" w:lineRule="exact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line="220" w:lineRule="exact"/>
              <w:ind w:left="56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C5368" w:rsidRDefault="007C5368" w:rsidP="007C5368">
            <w:pPr>
              <w:pStyle w:val="TableParagraph"/>
              <w:spacing w:before="164" w:line="220" w:lineRule="exact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line="220" w:lineRule="exact"/>
              <w:ind w:left="56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C5368" w:rsidRDefault="007C5368" w:rsidP="007C5368">
            <w:pPr>
              <w:pStyle w:val="TableParagraph"/>
              <w:spacing w:before="164" w:line="220" w:lineRule="exact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SNIP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130" w:line="220" w:lineRule="exact"/>
              <w:ind w:left="567" w:right="3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INVERSION</w:t>
            </w:r>
            <w:r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  <w:p w:rsidR="007C5368" w:rsidRDefault="007C5368" w:rsidP="007C5368">
            <w:pPr>
              <w:pStyle w:val="TableParagraph"/>
              <w:spacing w:before="1" w:line="220" w:lineRule="exact"/>
              <w:ind w:left="567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(S/.)</w:t>
            </w:r>
          </w:p>
        </w:tc>
        <w:tc>
          <w:tcPr>
            <w:tcW w:w="2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line="220" w:lineRule="exact"/>
              <w:ind w:left="567" w:righ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COFINANCIAMIENTO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(S/.)</w:t>
            </w:r>
          </w:p>
          <w:p w:rsidR="007C5368" w:rsidRDefault="007C5368" w:rsidP="007C5368">
            <w:pPr>
              <w:pStyle w:val="TableParagraph"/>
              <w:spacing w:before="1" w:line="220" w:lineRule="exact"/>
              <w:ind w:left="567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(*)</w:t>
            </w:r>
          </w:p>
        </w:tc>
        <w:tc>
          <w:tcPr>
            <w:tcW w:w="2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</w:tr>
      <w:tr w:rsidR="007C5368" w:rsidTr="008F4FA3">
        <w:trPr>
          <w:trHeight w:hRule="exact" w:val="274"/>
        </w:trPr>
        <w:tc>
          <w:tcPr>
            <w:tcW w:w="46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line="220" w:lineRule="exact"/>
              <w:ind w:left="567"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2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</w:tr>
      <w:tr w:rsidR="007C5368" w:rsidTr="008F4FA3">
        <w:trPr>
          <w:trHeight w:hRule="exact" w:val="286"/>
        </w:trPr>
        <w:tc>
          <w:tcPr>
            <w:tcW w:w="46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before="1" w:line="220" w:lineRule="exact"/>
              <w:ind w:left="567"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4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2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26" w:type="dxa"/>
            <w:vMerge/>
            <w:tcBorders>
              <w:left w:val="single" w:sz="5" w:space="0" w:color="000000"/>
              <w:right w:val="nil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</w:tr>
      <w:tr w:rsidR="007C5368" w:rsidTr="008F4FA3">
        <w:trPr>
          <w:trHeight w:hRule="exact" w:val="283"/>
        </w:trPr>
        <w:tc>
          <w:tcPr>
            <w:tcW w:w="3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pStyle w:val="TableParagraph"/>
              <w:spacing w:line="220" w:lineRule="exact"/>
              <w:ind w:left="567"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  <w:tc>
          <w:tcPr>
            <w:tcW w:w="26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C5368" w:rsidRDefault="007C5368" w:rsidP="007C5368">
            <w:pPr>
              <w:spacing w:line="220" w:lineRule="exact"/>
              <w:ind w:left="567"/>
            </w:pPr>
          </w:p>
        </w:tc>
      </w:tr>
    </w:tbl>
    <w:p w:rsidR="007C5368" w:rsidRDefault="007C5368" w:rsidP="007C5368">
      <w:pPr>
        <w:spacing w:after="0" w:line="220" w:lineRule="exact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rPr>
          <w:rFonts w:ascii="Calibri" w:eastAsia="Calibri" w:hAnsi="Calibri" w:cs="Calibri"/>
          <w:sz w:val="20"/>
          <w:szCs w:val="20"/>
        </w:rPr>
      </w:pPr>
    </w:p>
    <w:p w:rsidR="007C5368" w:rsidRDefault="007C5368" w:rsidP="007C5368">
      <w:pPr>
        <w:spacing w:after="0" w:line="220" w:lineRule="exact"/>
        <w:rPr>
          <w:rFonts w:ascii="Calibri" w:eastAsia="Calibri" w:hAnsi="Calibri" w:cs="Calibri"/>
          <w:sz w:val="20"/>
          <w:szCs w:val="20"/>
        </w:rPr>
      </w:pPr>
    </w:p>
    <w:p w:rsidR="007C5368" w:rsidRPr="00051692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(*) No aplica para las entidades comprendidas en el numeral 1.91 de las Bases de la Convocatoria FONIPREL 2015-II.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SEGUNDO.- CONSTITUIR</w:t>
      </w:r>
      <w:r w:rsidRPr="009D7753">
        <w:rPr>
          <w:rFonts w:ascii="Calibri" w:eastAsia="Calibri" w:hAnsi="Calibri" w:cs="Calibri"/>
          <w:sz w:val="20"/>
          <w:szCs w:val="20"/>
        </w:rPr>
        <w:t xml:space="preserve"> el Comité Especial bajo los alcances de la Ley N° 29230, su Reglamento aprobado por D.S. 005-2014-EF, el cual se encargará de la organización y conducción del proceso de selección de la Empresa Privada que financiará y ejecutará el Proyecto viable y previamente priorizado, así como del proceso de selección de la Entidad Privada Supervisora que supervisará [DESDE LA ELABORACIÓN DEL EXPEDIENTE TÉCNICO, CUANDO CORRESPONDA] su ejecución. El Comité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9D7753">
        <w:rPr>
          <w:rFonts w:ascii="Calibri" w:eastAsia="Calibri" w:hAnsi="Calibri" w:cs="Calibri"/>
          <w:sz w:val="20"/>
          <w:szCs w:val="20"/>
        </w:rPr>
        <w:t>Especial estará conformado por tres (3) miembros; encargándose al señor Alcalde la designación de los mismos.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TERCERO.- SOLICITAR</w:t>
      </w:r>
      <w:r w:rsidRPr="009D7753">
        <w:rPr>
          <w:rFonts w:ascii="Calibri" w:eastAsia="Calibri" w:hAnsi="Calibri" w:cs="Calibri"/>
          <w:sz w:val="20"/>
          <w:szCs w:val="20"/>
        </w:rPr>
        <w:t xml:space="preserve"> la Asistencia Técnica, en la modalidad de asesoría sin financiamiento, a PROINVERSION, para el desarrollo de los procesos de selección de la Empresa Privada que financiará y ejecutará el proyecto priorizado y de la Entidad Privada Supervisora.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CUARTO.- FACULTAR</w:t>
      </w:r>
      <w:r w:rsidRPr="009D7753">
        <w:rPr>
          <w:rFonts w:ascii="Calibri" w:eastAsia="Calibri" w:hAnsi="Calibri" w:cs="Calibri"/>
          <w:sz w:val="20"/>
          <w:szCs w:val="20"/>
        </w:rPr>
        <w:t xml:space="preserve"> al señor Alcalde a suscribir el Convenio de Asistencia Técnica con PROINVERSION y a firmar Convenios de Inversión Pública Regional y Local con las Empresas Privadas seleccionadas de conformidad con lo establecido en el artículo 4° de la Ley N° 29230 y las adendas que fuesen pertinentes; así como a realizar las acciones que competen a la Municipalidad, necesarias para la emisión del CIPRL.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QUINTO.- AUTORIZAR</w:t>
      </w:r>
      <w:r w:rsidRPr="009D7753">
        <w:rPr>
          <w:rFonts w:ascii="Calibri" w:eastAsia="Calibri" w:hAnsi="Calibri" w:cs="Calibri"/>
          <w:sz w:val="20"/>
          <w:szCs w:val="20"/>
        </w:rPr>
        <w:t xml:space="preserve"> a la administración a presentar la documentación necesaria para la postulación al respectivo Concurso FONIPREL, así como </w:t>
      </w:r>
      <w:proofErr w:type="gramStart"/>
      <w:r w:rsidRPr="009D7753">
        <w:rPr>
          <w:rFonts w:ascii="Calibri" w:eastAsia="Calibri" w:hAnsi="Calibri" w:cs="Calibri"/>
          <w:sz w:val="20"/>
          <w:szCs w:val="20"/>
        </w:rPr>
        <w:t>a  realizar</w:t>
      </w:r>
      <w:proofErr w:type="gramEnd"/>
      <w:r w:rsidRPr="009D7753">
        <w:rPr>
          <w:rFonts w:ascii="Calibri" w:eastAsia="Calibri" w:hAnsi="Calibri" w:cs="Calibri"/>
          <w:sz w:val="20"/>
          <w:szCs w:val="20"/>
        </w:rPr>
        <w:t xml:space="preserve"> las afectaciones presupuestales y financieras en el SIAF que origine la emisión de los CIPRL.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SEXTO</w:t>
      </w:r>
      <w:r w:rsidRPr="009D7753">
        <w:rPr>
          <w:rFonts w:ascii="Calibri" w:eastAsia="Calibri" w:hAnsi="Calibri" w:cs="Calibri"/>
          <w:sz w:val="20"/>
          <w:szCs w:val="20"/>
        </w:rPr>
        <w:t>.- DISPONER que el presente Acuerdo se publique en el Portal Web de la Municipalidad.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ARTÍCULO SÉTIMO.- OFICIAR</w:t>
      </w:r>
      <w:r w:rsidRPr="009D7753">
        <w:rPr>
          <w:rFonts w:ascii="Calibri" w:eastAsia="Calibri" w:hAnsi="Calibri" w:cs="Calibri"/>
          <w:sz w:val="20"/>
          <w:szCs w:val="20"/>
        </w:rPr>
        <w:t xml:space="preserve"> el presente Acuerdo a PROINVERSION, para los efecto de lo dispuesto en el segundo párrafo del artículo 3° de la Ley N°29230.</w:t>
      </w:r>
    </w:p>
    <w:p w:rsidR="007C5368" w:rsidRPr="009D7753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sz w:val="20"/>
          <w:szCs w:val="20"/>
        </w:rPr>
      </w:pPr>
    </w:p>
    <w:p w:rsidR="007C5368" w:rsidRPr="00051692" w:rsidRDefault="007C5368" w:rsidP="007C5368">
      <w:pPr>
        <w:spacing w:after="0" w:line="220" w:lineRule="exact"/>
        <w:ind w:left="567" w:right="321"/>
        <w:jc w:val="both"/>
        <w:rPr>
          <w:rFonts w:ascii="Calibri" w:eastAsia="Calibri" w:hAnsi="Calibri" w:cs="Calibri"/>
          <w:b/>
          <w:sz w:val="20"/>
          <w:szCs w:val="20"/>
        </w:rPr>
      </w:pPr>
      <w:r w:rsidRPr="00051692">
        <w:rPr>
          <w:rFonts w:ascii="Calibri" w:eastAsia="Calibri" w:hAnsi="Calibri" w:cs="Calibri"/>
          <w:b/>
          <w:sz w:val="20"/>
          <w:szCs w:val="20"/>
        </w:rPr>
        <w:t>REGÍSTRESE, COMUNÍQUESE Y CÚMPLASE.</w:t>
      </w:r>
    </w:p>
    <w:p w:rsidR="007C5368" w:rsidRDefault="007C5368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p w:rsidR="00105E1B" w:rsidRDefault="00105E1B"/>
    <w:sectPr w:rsidR="00105E1B" w:rsidSect="00105E1B">
      <w:headerReference w:type="default" r:id="rId7"/>
      <w:pgSz w:w="11906" w:h="16838"/>
      <w:pgMar w:top="1134" w:right="849" w:bottom="1417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25" w:rsidRDefault="00607625" w:rsidP="00105E1B">
      <w:pPr>
        <w:spacing w:after="0" w:line="240" w:lineRule="auto"/>
      </w:pPr>
      <w:r>
        <w:separator/>
      </w:r>
    </w:p>
  </w:endnote>
  <w:endnote w:type="continuationSeparator" w:id="0">
    <w:p w:rsidR="00607625" w:rsidRDefault="00607625" w:rsidP="0010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25" w:rsidRDefault="00607625" w:rsidP="00105E1B">
      <w:pPr>
        <w:spacing w:after="0" w:line="240" w:lineRule="auto"/>
      </w:pPr>
      <w:r>
        <w:separator/>
      </w:r>
    </w:p>
  </w:footnote>
  <w:footnote w:type="continuationSeparator" w:id="0">
    <w:p w:rsidR="00607625" w:rsidRDefault="00607625" w:rsidP="0010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8022" w:type="dxa"/>
      <w:tblInd w:w="999" w:type="dxa"/>
      <w:tblLayout w:type="fixed"/>
      <w:tblLook w:val="01E0" w:firstRow="1" w:lastRow="1" w:firstColumn="1" w:lastColumn="1" w:noHBand="0" w:noVBand="0"/>
    </w:tblPr>
    <w:tblGrid>
      <w:gridCol w:w="800"/>
      <w:gridCol w:w="2433"/>
      <w:gridCol w:w="1940"/>
      <w:gridCol w:w="2849"/>
    </w:tblGrid>
    <w:tr w:rsidR="00E40514" w:rsidRPr="00ED55FB" w:rsidTr="00105E1B">
      <w:trPr>
        <w:trHeight w:hRule="exact" w:val="1013"/>
      </w:trPr>
      <w:tc>
        <w:tcPr>
          <w:tcW w:w="800" w:type="dxa"/>
          <w:tcBorders>
            <w:top w:val="single" w:sz="2" w:space="0" w:color="000000"/>
            <w:left w:val="single" w:sz="12" w:space="0" w:color="FFFFFF"/>
            <w:bottom w:val="nil"/>
            <w:right w:val="nil"/>
          </w:tcBorders>
          <w:shd w:val="clear" w:color="auto" w:fill="000000"/>
        </w:tcPr>
        <w:p w:rsidR="00E40514" w:rsidRPr="00EF5E50" w:rsidRDefault="00E40514" w:rsidP="00105E1B">
          <w:pPr>
            <w:pStyle w:val="TableParagraph"/>
            <w:spacing w:before="2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Default="00E40514" w:rsidP="00105E1B">
          <w:pPr>
            <w:pStyle w:val="TableParagraph"/>
            <w:ind w:left="192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hAnsi="Calibri"/>
              <w:color w:val="FFFFFF"/>
              <w:sz w:val="18"/>
            </w:rPr>
            <w:t>PERÚ</w:t>
          </w:r>
        </w:p>
      </w:tc>
      <w:tc>
        <w:tcPr>
          <w:tcW w:w="2433" w:type="dxa"/>
          <w:tcBorders>
            <w:top w:val="single" w:sz="2" w:space="0" w:color="4B4B4B"/>
            <w:left w:val="nil"/>
            <w:bottom w:val="nil"/>
            <w:right w:val="nil"/>
          </w:tcBorders>
          <w:shd w:val="clear" w:color="auto" w:fill="4B4B4B"/>
        </w:tcPr>
        <w:p w:rsidR="00E40514" w:rsidRPr="00EF5E50" w:rsidRDefault="00E40514" w:rsidP="00105E1B">
          <w:pPr>
            <w:pStyle w:val="TableParagraph"/>
            <w:spacing w:before="2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Pr="00EF5E50" w:rsidRDefault="00E40514" w:rsidP="00105E1B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/>
              <w:color w:val="FFFFFF"/>
              <w:spacing w:val="-1"/>
              <w:sz w:val="18"/>
              <w:lang w:val="es-PE"/>
            </w:rPr>
            <w:t>Ministerio</w:t>
          </w:r>
        </w:p>
        <w:p w:rsidR="00E40514" w:rsidRPr="00EF5E50" w:rsidRDefault="00E40514" w:rsidP="00105E1B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color w:val="FFFFFF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color w:val="FFFFFF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Economía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y</w:t>
          </w:r>
          <w:r w:rsidRPr="00EF5E50">
            <w:rPr>
              <w:rFonts w:ascii="Calibri" w:hAnsi="Calibri"/>
              <w:color w:val="FFFFFF"/>
              <w:spacing w:val="-2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>Finanzas</w:t>
          </w:r>
        </w:p>
      </w:tc>
      <w:tc>
        <w:tcPr>
          <w:tcW w:w="1940" w:type="dxa"/>
          <w:tcBorders>
            <w:top w:val="single" w:sz="2" w:space="0" w:color="818181"/>
            <w:left w:val="nil"/>
            <w:bottom w:val="nil"/>
            <w:right w:val="single" w:sz="12" w:space="0" w:color="FFFFFF"/>
          </w:tcBorders>
          <w:shd w:val="clear" w:color="auto" w:fill="818181"/>
        </w:tcPr>
        <w:p w:rsidR="00E40514" w:rsidRPr="00EF5E50" w:rsidRDefault="00E40514" w:rsidP="00105E1B">
          <w:pPr>
            <w:pStyle w:val="TableParagraph"/>
            <w:spacing w:before="4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Default="00E40514" w:rsidP="00105E1B">
          <w:pPr>
            <w:pStyle w:val="TableParagraph"/>
            <w:spacing w:line="212" w:lineRule="exact"/>
            <w:ind w:left="104" w:right="771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FFFFFF"/>
              <w:spacing w:val="-1"/>
              <w:sz w:val="18"/>
            </w:rPr>
            <w:t>Viceministerio</w:t>
          </w:r>
          <w:proofErr w:type="spellEnd"/>
          <w:r>
            <w:rPr>
              <w:rFonts w:ascii="Calibri" w:hAnsi="Calibri"/>
              <w:color w:val="FFFFFF"/>
              <w:spacing w:val="29"/>
              <w:sz w:val="18"/>
            </w:rPr>
            <w:t xml:space="preserve"> </w:t>
          </w:r>
          <w:r>
            <w:rPr>
              <w:rFonts w:ascii="Calibri" w:hAnsi="Calibri"/>
              <w:color w:val="FFFFFF"/>
              <w:spacing w:val="-1"/>
              <w:sz w:val="18"/>
            </w:rPr>
            <w:t>de</w:t>
          </w:r>
          <w:r>
            <w:rPr>
              <w:rFonts w:ascii="Calibri" w:hAnsi="Calibri"/>
              <w:color w:val="FFFFFF"/>
              <w:spacing w:val="-6"/>
              <w:sz w:val="18"/>
            </w:rPr>
            <w:t xml:space="preserve"> </w:t>
          </w:r>
          <w:proofErr w:type="spellStart"/>
          <w:r>
            <w:rPr>
              <w:rFonts w:ascii="Calibri" w:hAnsi="Calibri"/>
              <w:color w:val="FFFFFF"/>
              <w:sz w:val="18"/>
            </w:rPr>
            <w:t>Economía</w:t>
          </w:r>
          <w:proofErr w:type="spellEnd"/>
        </w:p>
      </w:tc>
      <w:tc>
        <w:tcPr>
          <w:tcW w:w="2849" w:type="dxa"/>
          <w:tcBorders>
            <w:top w:val="single" w:sz="13" w:space="0" w:color="FFFFFF"/>
            <w:left w:val="single" w:sz="12" w:space="0" w:color="FFFFFF"/>
            <w:bottom w:val="nil"/>
            <w:right w:val="nil"/>
          </w:tcBorders>
          <w:shd w:val="clear" w:color="auto" w:fill="A7A8A7"/>
        </w:tcPr>
        <w:p w:rsidR="00E40514" w:rsidRPr="00EF5E50" w:rsidRDefault="00E40514" w:rsidP="00105E1B">
          <w:pPr>
            <w:pStyle w:val="TableParagraph"/>
            <w:spacing w:before="11"/>
            <w:rPr>
              <w:rFonts w:ascii="Arial" w:eastAsia="Arial" w:hAnsi="Arial" w:cs="Arial"/>
              <w:i/>
              <w:sz w:val="15"/>
              <w:szCs w:val="15"/>
              <w:lang w:val="es-PE"/>
            </w:rPr>
          </w:pPr>
        </w:p>
        <w:p w:rsidR="00E40514" w:rsidRPr="00EF5E50" w:rsidRDefault="00E40514" w:rsidP="00105E1B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Dirección</w:t>
          </w:r>
        </w:p>
        <w:p w:rsidR="00E40514" w:rsidRPr="00EF5E50" w:rsidRDefault="00E40514" w:rsidP="00105E1B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General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3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Inversión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Pública</w:t>
          </w:r>
        </w:p>
      </w:tc>
    </w:tr>
  </w:tbl>
  <w:p w:rsidR="00E40514" w:rsidRDefault="00E40514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411A8E" wp14:editId="72A46185">
              <wp:simplePos x="0" y="0"/>
              <wp:positionH relativeFrom="margin">
                <wp:posOffset>992852</wp:posOffset>
              </wp:positionH>
              <wp:positionV relativeFrom="page">
                <wp:posOffset>797304</wp:posOffset>
              </wp:positionV>
              <wp:extent cx="4615815" cy="368135"/>
              <wp:effectExtent l="0" t="0" r="13335" b="13335"/>
              <wp:wrapNone/>
              <wp:docPr id="1844" name="Text Box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6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514" w:rsidRPr="00EF5E50" w:rsidRDefault="00E40514" w:rsidP="00105E1B">
                          <w:pPr>
                            <w:ind w:right="3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“DECENIO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 xml:space="preserve">DE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PE"/>
                            </w:rPr>
                            <w:t>LAS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PERSONAS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CON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>DISCAPACIDAD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EN EL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PERÚ”</w:t>
                          </w:r>
                        </w:p>
                        <w:p w:rsidR="00E40514" w:rsidRPr="00EF5E50" w:rsidRDefault="00E40514" w:rsidP="00105E1B">
                          <w:pPr>
                            <w:spacing w:before="8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"A</w:t>
                          </w:r>
                          <w:r w:rsidR="0044449D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Ñ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O</w:t>
                          </w:r>
                          <w:r w:rsidRPr="00EF5E50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DE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PE"/>
                            </w:rPr>
                            <w:t xml:space="preserve"> LA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  <w:lang w:val="es-PE"/>
                            </w:rPr>
                            <w:t xml:space="preserve"> </w:t>
                          </w:r>
                          <w:r w:rsidR="0044449D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CONSOLIDACION DEL MAR DE GRAU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1A8E" id="_x0000_t202" coordsize="21600,21600" o:spt="202" path="m,l,21600r21600,l21600,xe">
              <v:stroke joinstyle="miter"/>
              <v:path gradientshapeok="t" o:connecttype="rect"/>
            </v:shapetype>
            <v:shape id="Text Box 489" o:spid="_x0000_s1026" type="#_x0000_t202" style="position:absolute;margin-left:78.2pt;margin-top:62.8pt;width:363.45pt;height:2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F4sAIAAK4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" filled="f" stroked="f">
              <v:textbox inset="0,0,0,0">
                <w:txbxContent>
                  <w:p w:rsidR="00E40514" w:rsidRPr="00EF5E50" w:rsidRDefault="00E40514" w:rsidP="00105E1B">
                    <w:pPr>
                      <w:ind w:right="3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“DECENIO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 xml:space="preserve">DE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PE"/>
                      </w:rPr>
                      <w:t>LAS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PERSONAS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CON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>DISCAPACIDAD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EN EL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PERÚ”</w:t>
                    </w:r>
                  </w:p>
                  <w:p w:rsidR="00E40514" w:rsidRPr="00EF5E50" w:rsidRDefault="00E40514" w:rsidP="00105E1B">
                    <w:pPr>
                      <w:spacing w:before="8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"A</w:t>
                    </w:r>
                    <w:r w:rsidR="0044449D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Ñ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O</w:t>
                    </w:r>
                    <w:r w:rsidRPr="00EF5E50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DE</w:t>
                    </w:r>
                    <w:r w:rsidRPr="00EF5E50">
                      <w:rPr>
                        <w:rFonts w:ascii="Arial" w:hAnsi="Arial"/>
                        <w:b/>
                        <w:spacing w:val="1"/>
                        <w:sz w:val="16"/>
                        <w:lang w:val="es-PE"/>
                      </w:rPr>
                      <w:t xml:space="preserve"> LA</w:t>
                    </w:r>
                    <w:r w:rsidRPr="00EF5E50">
                      <w:rPr>
                        <w:rFonts w:ascii="Arial" w:hAnsi="Arial"/>
                        <w:b/>
                        <w:spacing w:val="-7"/>
                        <w:sz w:val="16"/>
                        <w:lang w:val="es-PE"/>
                      </w:rPr>
                      <w:t xml:space="preserve"> </w:t>
                    </w:r>
                    <w:r w:rsidR="0044449D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CONSOLIDACION DEL MAR DE GRAU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31A2A5F" wp14:editId="3DD85415">
          <wp:simplePos x="0" y="0"/>
          <wp:positionH relativeFrom="page">
            <wp:posOffset>1008817</wp:posOffset>
          </wp:positionH>
          <wp:positionV relativeFrom="paragraph">
            <wp:posOffset>-630745</wp:posOffset>
          </wp:positionV>
          <wp:extent cx="572135" cy="645795"/>
          <wp:effectExtent l="0" t="0" r="0" b="1905"/>
          <wp:wrapNone/>
          <wp:docPr id="24" name="Imagen 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D27"/>
    <w:multiLevelType w:val="hybridMultilevel"/>
    <w:tmpl w:val="7CE4DC5C"/>
    <w:lvl w:ilvl="0" w:tplc="55B2DEDC">
      <w:start w:val="4"/>
      <w:numFmt w:val="decimal"/>
      <w:lvlText w:val="(%1)"/>
      <w:lvlJc w:val="left"/>
      <w:pPr>
        <w:ind w:left="788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3BC8EC8A">
      <w:start w:val="1"/>
      <w:numFmt w:val="bullet"/>
      <w:lvlText w:val="-"/>
      <w:lvlJc w:val="left"/>
      <w:pPr>
        <w:ind w:left="886" w:hanging="99"/>
      </w:pPr>
      <w:rPr>
        <w:rFonts w:ascii="Arial" w:eastAsia="Arial" w:hAnsi="Arial" w:hint="default"/>
        <w:sz w:val="16"/>
        <w:szCs w:val="16"/>
      </w:rPr>
    </w:lvl>
    <w:lvl w:ilvl="2" w:tplc="EEA86BCC">
      <w:start w:val="1"/>
      <w:numFmt w:val="bullet"/>
      <w:lvlText w:val="•"/>
      <w:lvlJc w:val="left"/>
      <w:pPr>
        <w:ind w:left="1887" w:hanging="99"/>
      </w:pPr>
      <w:rPr>
        <w:rFonts w:hint="default"/>
      </w:rPr>
    </w:lvl>
    <w:lvl w:ilvl="3" w:tplc="1278E8F8">
      <w:start w:val="1"/>
      <w:numFmt w:val="bullet"/>
      <w:lvlText w:val="•"/>
      <w:lvlJc w:val="left"/>
      <w:pPr>
        <w:ind w:left="2889" w:hanging="99"/>
      </w:pPr>
      <w:rPr>
        <w:rFonts w:hint="default"/>
      </w:rPr>
    </w:lvl>
    <w:lvl w:ilvl="4" w:tplc="13F4E134">
      <w:start w:val="1"/>
      <w:numFmt w:val="bullet"/>
      <w:lvlText w:val="•"/>
      <w:lvlJc w:val="left"/>
      <w:pPr>
        <w:ind w:left="3890" w:hanging="99"/>
      </w:pPr>
      <w:rPr>
        <w:rFonts w:hint="default"/>
      </w:rPr>
    </w:lvl>
    <w:lvl w:ilvl="5" w:tplc="350EE0FC">
      <w:start w:val="1"/>
      <w:numFmt w:val="bullet"/>
      <w:lvlText w:val="•"/>
      <w:lvlJc w:val="left"/>
      <w:pPr>
        <w:ind w:left="4892" w:hanging="99"/>
      </w:pPr>
      <w:rPr>
        <w:rFonts w:hint="default"/>
      </w:rPr>
    </w:lvl>
    <w:lvl w:ilvl="6" w:tplc="CCD6EC3E">
      <w:start w:val="1"/>
      <w:numFmt w:val="bullet"/>
      <w:lvlText w:val="•"/>
      <w:lvlJc w:val="left"/>
      <w:pPr>
        <w:ind w:left="5893" w:hanging="99"/>
      </w:pPr>
      <w:rPr>
        <w:rFonts w:hint="default"/>
      </w:rPr>
    </w:lvl>
    <w:lvl w:ilvl="7" w:tplc="90A21F1A">
      <w:start w:val="1"/>
      <w:numFmt w:val="bullet"/>
      <w:lvlText w:val="•"/>
      <w:lvlJc w:val="left"/>
      <w:pPr>
        <w:ind w:left="6894" w:hanging="99"/>
      </w:pPr>
      <w:rPr>
        <w:rFonts w:hint="default"/>
      </w:rPr>
    </w:lvl>
    <w:lvl w:ilvl="8" w:tplc="72B4FEA4">
      <w:start w:val="1"/>
      <w:numFmt w:val="bullet"/>
      <w:lvlText w:val="•"/>
      <w:lvlJc w:val="left"/>
      <w:pPr>
        <w:ind w:left="7896" w:hanging="99"/>
      </w:pPr>
      <w:rPr>
        <w:rFonts w:hint="default"/>
      </w:rPr>
    </w:lvl>
  </w:abstractNum>
  <w:abstractNum w:abstractNumId="1">
    <w:nsid w:val="237F6A17"/>
    <w:multiLevelType w:val="hybridMultilevel"/>
    <w:tmpl w:val="9F8A15B6"/>
    <w:lvl w:ilvl="0" w:tplc="58E256AE">
      <w:start w:val="1"/>
      <w:numFmt w:val="bullet"/>
      <w:lvlText w:val="-"/>
      <w:lvlJc w:val="left"/>
      <w:pPr>
        <w:ind w:left="383" w:hanging="284"/>
      </w:pPr>
      <w:rPr>
        <w:rFonts w:ascii="Arial" w:eastAsia="Arial" w:hAnsi="Arial" w:hint="default"/>
        <w:sz w:val="18"/>
        <w:szCs w:val="18"/>
      </w:rPr>
    </w:lvl>
    <w:lvl w:ilvl="1" w:tplc="DE7849E8">
      <w:start w:val="1"/>
      <w:numFmt w:val="bullet"/>
      <w:lvlText w:val="•"/>
      <w:lvlJc w:val="left"/>
      <w:pPr>
        <w:ind w:left="1269" w:hanging="284"/>
      </w:pPr>
      <w:rPr>
        <w:rFonts w:hint="default"/>
      </w:rPr>
    </w:lvl>
    <w:lvl w:ilvl="2" w:tplc="DC9284E2">
      <w:start w:val="1"/>
      <w:numFmt w:val="bullet"/>
      <w:lvlText w:val="•"/>
      <w:lvlJc w:val="left"/>
      <w:pPr>
        <w:ind w:left="2170" w:hanging="284"/>
      </w:pPr>
      <w:rPr>
        <w:rFonts w:hint="default"/>
      </w:rPr>
    </w:lvl>
    <w:lvl w:ilvl="3" w:tplc="569C178C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FC3A9C">
      <w:start w:val="1"/>
      <w:numFmt w:val="bullet"/>
      <w:lvlText w:val="•"/>
      <w:lvlJc w:val="left"/>
      <w:pPr>
        <w:ind w:left="3972" w:hanging="284"/>
      </w:pPr>
      <w:rPr>
        <w:rFonts w:hint="default"/>
      </w:rPr>
    </w:lvl>
    <w:lvl w:ilvl="5" w:tplc="BEA2C326">
      <w:start w:val="1"/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EDE2422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8168EE50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8" w:tplc="01F6AF5E">
      <w:start w:val="1"/>
      <w:numFmt w:val="bullet"/>
      <w:lvlText w:val="•"/>
      <w:lvlJc w:val="left"/>
      <w:pPr>
        <w:ind w:left="7577" w:hanging="284"/>
      </w:pPr>
      <w:rPr>
        <w:rFonts w:hint="default"/>
      </w:rPr>
    </w:lvl>
  </w:abstractNum>
  <w:abstractNum w:abstractNumId="2">
    <w:nsid w:val="26DD1BF3"/>
    <w:multiLevelType w:val="hybridMultilevel"/>
    <w:tmpl w:val="F77CE6FA"/>
    <w:lvl w:ilvl="0" w:tplc="0C0A000F">
      <w:start w:val="1"/>
      <w:numFmt w:val="decimal"/>
      <w:lvlText w:val="%1."/>
      <w:lvlJc w:val="left"/>
      <w:pPr>
        <w:ind w:left="876" w:hanging="360"/>
      </w:pPr>
    </w:lvl>
    <w:lvl w:ilvl="1" w:tplc="0C0A0019" w:tentative="1">
      <w:start w:val="1"/>
      <w:numFmt w:val="lowerLetter"/>
      <w:lvlText w:val="%2."/>
      <w:lvlJc w:val="left"/>
      <w:pPr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2A9A0CB2"/>
    <w:multiLevelType w:val="hybridMultilevel"/>
    <w:tmpl w:val="6212C448"/>
    <w:lvl w:ilvl="0" w:tplc="A6BAA4E2">
      <w:start w:val="6"/>
      <w:numFmt w:val="decimal"/>
      <w:lvlText w:val="%1."/>
      <w:lvlJc w:val="left"/>
      <w:pPr>
        <w:ind w:left="720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3E8CA18">
      <w:start w:val="1"/>
      <w:numFmt w:val="upperRoman"/>
      <w:lvlText w:val="%2."/>
      <w:lvlJc w:val="left"/>
      <w:pPr>
        <w:ind w:left="2446" w:hanging="6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88D037C4">
      <w:start w:val="1"/>
      <w:numFmt w:val="bullet"/>
      <w:lvlText w:val="•"/>
      <w:lvlJc w:val="left"/>
      <w:pPr>
        <w:ind w:left="3247" w:hanging="696"/>
      </w:pPr>
      <w:rPr>
        <w:rFonts w:hint="default"/>
      </w:rPr>
    </w:lvl>
    <w:lvl w:ilvl="3" w:tplc="B6B840D4">
      <w:start w:val="1"/>
      <w:numFmt w:val="bullet"/>
      <w:lvlText w:val="•"/>
      <w:lvlJc w:val="left"/>
      <w:pPr>
        <w:ind w:left="4049" w:hanging="696"/>
      </w:pPr>
      <w:rPr>
        <w:rFonts w:hint="default"/>
      </w:rPr>
    </w:lvl>
    <w:lvl w:ilvl="4" w:tplc="7E0054DE">
      <w:start w:val="1"/>
      <w:numFmt w:val="bullet"/>
      <w:lvlText w:val="•"/>
      <w:lvlJc w:val="left"/>
      <w:pPr>
        <w:ind w:left="4850" w:hanging="696"/>
      </w:pPr>
      <w:rPr>
        <w:rFonts w:hint="default"/>
      </w:rPr>
    </w:lvl>
    <w:lvl w:ilvl="5" w:tplc="54ACE404">
      <w:start w:val="1"/>
      <w:numFmt w:val="bullet"/>
      <w:lvlText w:val="•"/>
      <w:lvlJc w:val="left"/>
      <w:pPr>
        <w:ind w:left="5652" w:hanging="696"/>
      </w:pPr>
      <w:rPr>
        <w:rFonts w:hint="default"/>
      </w:rPr>
    </w:lvl>
    <w:lvl w:ilvl="6" w:tplc="0D641A94">
      <w:start w:val="1"/>
      <w:numFmt w:val="bullet"/>
      <w:lvlText w:val="•"/>
      <w:lvlJc w:val="left"/>
      <w:pPr>
        <w:ind w:left="6453" w:hanging="696"/>
      </w:pPr>
      <w:rPr>
        <w:rFonts w:hint="default"/>
      </w:rPr>
    </w:lvl>
    <w:lvl w:ilvl="7" w:tplc="0EF078C6">
      <w:start w:val="1"/>
      <w:numFmt w:val="bullet"/>
      <w:lvlText w:val="•"/>
      <w:lvlJc w:val="left"/>
      <w:pPr>
        <w:ind w:left="7254" w:hanging="696"/>
      </w:pPr>
      <w:rPr>
        <w:rFonts w:hint="default"/>
      </w:rPr>
    </w:lvl>
    <w:lvl w:ilvl="8" w:tplc="E4926238">
      <w:start w:val="1"/>
      <w:numFmt w:val="bullet"/>
      <w:lvlText w:val="•"/>
      <w:lvlJc w:val="left"/>
      <w:pPr>
        <w:ind w:left="8056" w:hanging="696"/>
      </w:pPr>
      <w:rPr>
        <w:rFonts w:hint="default"/>
      </w:rPr>
    </w:lvl>
  </w:abstractNum>
  <w:abstractNum w:abstractNumId="4">
    <w:nsid w:val="46073790"/>
    <w:multiLevelType w:val="hybridMultilevel"/>
    <w:tmpl w:val="BEA09438"/>
    <w:lvl w:ilvl="0" w:tplc="D20A77A0">
      <w:start w:val="1"/>
      <w:numFmt w:val="decimal"/>
      <w:lvlText w:val="(%1)"/>
      <w:lvlJc w:val="left"/>
      <w:pPr>
        <w:ind w:left="698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A202AA06">
      <w:start w:val="1"/>
      <w:numFmt w:val="bullet"/>
      <w:lvlText w:val="-"/>
      <w:lvlJc w:val="left"/>
      <w:pPr>
        <w:ind w:left="787" w:hanging="99"/>
      </w:pPr>
      <w:rPr>
        <w:rFonts w:ascii="Arial" w:eastAsia="Arial" w:hAnsi="Arial" w:hint="default"/>
        <w:sz w:val="16"/>
        <w:szCs w:val="16"/>
      </w:rPr>
    </w:lvl>
    <w:lvl w:ilvl="2" w:tplc="56E292A6">
      <w:start w:val="1"/>
      <w:numFmt w:val="bullet"/>
      <w:lvlText w:val="•"/>
      <w:lvlJc w:val="left"/>
      <w:pPr>
        <w:ind w:left="1782" w:hanging="99"/>
      </w:pPr>
      <w:rPr>
        <w:rFonts w:hint="default"/>
      </w:rPr>
    </w:lvl>
    <w:lvl w:ilvl="3" w:tplc="74AA3260">
      <w:start w:val="1"/>
      <w:numFmt w:val="bullet"/>
      <w:lvlText w:val="•"/>
      <w:lvlJc w:val="left"/>
      <w:pPr>
        <w:ind w:left="2776" w:hanging="99"/>
      </w:pPr>
      <w:rPr>
        <w:rFonts w:hint="default"/>
      </w:rPr>
    </w:lvl>
    <w:lvl w:ilvl="4" w:tplc="E97E3BD6">
      <w:start w:val="1"/>
      <w:numFmt w:val="bullet"/>
      <w:lvlText w:val="•"/>
      <w:lvlJc w:val="left"/>
      <w:pPr>
        <w:ind w:left="3771" w:hanging="99"/>
      </w:pPr>
      <w:rPr>
        <w:rFonts w:hint="default"/>
      </w:rPr>
    </w:lvl>
    <w:lvl w:ilvl="5" w:tplc="14D0AD48">
      <w:start w:val="1"/>
      <w:numFmt w:val="bullet"/>
      <w:lvlText w:val="•"/>
      <w:lvlJc w:val="left"/>
      <w:pPr>
        <w:ind w:left="4765" w:hanging="99"/>
      </w:pPr>
      <w:rPr>
        <w:rFonts w:hint="default"/>
      </w:rPr>
    </w:lvl>
    <w:lvl w:ilvl="6" w:tplc="462C978C">
      <w:start w:val="1"/>
      <w:numFmt w:val="bullet"/>
      <w:lvlText w:val="•"/>
      <w:lvlJc w:val="left"/>
      <w:pPr>
        <w:ind w:left="5760" w:hanging="99"/>
      </w:pPr>
      <w:rPr>
        <w:rFonts w:hint="default"/>
      </w:rPr>
    </w:lvl>
    <w:lvl w:ilvl="7" w:tplc="7B8E5312">
      <w:start w:val="1"/>
      <w:numFmt w:val="bullet"/>
      <w:lvlText w:val="•"/>
      <w:lvlJc w:val="left"/>
      <w:pPr>
        <w:ind w:left="6755" w:hanging="99"/>
      </w:pPr>
      <w:rPr>
        <w:rFonts w:hint="default"/>
      </w:rPr>
    </w:lvl>
    <w:lvl w:ilvl="8" w:tplc="2CF8838E">
      <w:start w:val="1"/>
      <w:numFmt w:val="bullet"/>
      <w:lvlText w:val="•"/>
      <w:lvlJc w:val="left"/>
      <w:pPr>
        <w:ind w:left="7749" w:hanging="99"/>
      </w:pPr>
      <w:rPr>
        <w:rFonts w:hint="default"/>
      </w:rPr>
    </w:lvl>
  </w:abstractNum>
  <w:abstractNum w:abstractNumId="5">
    <w:nsid w:val="50823E85"/>
    <w:multiLevelType w:val="hybridMultilevel"/>
    <w:tmpl w:val="7B468934"/>
    <w:lvl w:ilvl="0" w:tplc="357C4028">
      <w:start w:val="1"/>
      <w:numFmt w:val="decimal"/>
      <w:lvlText w:val="(%1)"/>
      <w:lvlJc w:val="left"/>
      <w:pPr>
        <w:ind w:left="437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A5A098E4">
      <w:start w:val="1"/>
      <w:numFmt w:val="bullet"/>
      <w:lvlText w:val="•"/>
      <w:lvlJc w:val="left"/>
      <w:pPr>
        <w:ind w:left="1383" w:hanging="351"/>
      </w:pPr>
      <w:rPr>
        <w:rFonts w:hint="default"/>
      </w:rPr>
    </w:lvl>
    <w:lvl w:ilvl="2" w:tplc="D88CEB0A">
      <w:start w:val="1"/>
      <w:numFmt w:val="bullet"/>
      <w:lvlText w:val="•"/>
      <w:lvlJc w:val="left"/>
      <w:pPr>
        <w:ind w:left="2329" w:hanging="351"/>
      </w:pPr>
      <w:rPr>
        <w:rFonts w:hint="default"/>
      </w:rPr>
    </w:lvl>
    <w:lvl w:ilvl="3" w:tplc="98CC33EA">
      <w:start w:val="1"/>
      <w:numFmt w:val="bullet"/>
      <w:lvlText w:val="•"/>
      <w:lvlJc w:val="left"/>
      <w:pPr>
        <w:ind w:left="3276" w:hanging="351"/>
      </w:pPr>
      <w:rPr>
        <w:rFonts w:hint="default"/>
      </w:rPr>
    </w:lvl>
    <w:lvl w:ilvl="4" w:tplc="DF623C1C">
      <w:start w:val="1"/>
      <w:numFmt w:val="bullet"/>
      <w:lvlText w:val="•"/>
      <w:lvlJc w:val="left"/>
      <w:pPr>
        <w:ind w:left="4222" w:hanging="351"/>
      </w:pPr>
      <w:rPr>
        <w:rFonts w:hint="default"/>
      </w:rPr>
    </w:lvl>
    <w:lvl w:ilvl="5" w:tplc="68E47212">
      <w:start w:val="1"/>
      <w:numFmt w:val="bullet"/>
      <w:lvlText w:val="•"/>
      <w:lvlJc w:val="left"/>
      <w:pPr>
        <w:ind w:left="5168" w:hanging="351"/>
      </w:pPr>
      <w:rPr>
        <w:rFonts w:hint="default"/>
      </w:rPr>
    </w:lvl>
    <w:lvl w:ilvl="6" w:tplc="AA04F1C2">
      <w:start w:val="1"/>
      <w:numFmt w:val="bullet"/>
      <w:lvlText w:val="•"/>
      <w:lvlJc w:val="left"/>
      <w:pPr>
        <w:ind w:left="6114" w:hanging="351"/>
      </w:pPr>
      <w:rPr>
        <w:rFonts w:hint="default"/>
      </w:rPr>
    </w:lvl>
    <w:lvl w:ilvl="7" w:tplc="424A6498">
      <w:start w:val="1"/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9BE655DE">
      <w:start w:val="1"/>
      <w:numFmt w:val="bullet"/>
      <w:lvlText w:val="•"/>
      <w:lvlJc w:val="left"/>
      <w:pPr>
        <w:ind w:left="8006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B"/>
    <w:rsid w:val="00105E1B"/>
    <w:rsid w:val="0014684E"/>
    <w:rsid w:val="0025763E"/>
    <w:rsid w:val="0044449D"/>
    <w:rsid w:val="00607625"/>
    <w:rsid w:val="00662771"/>
    <w:rsid w:val="006F4886"/>
    <w:rsid w:val="007C5368"/>
    <w:rsid w:val="009D5E3C"/>
    <w:rsid w:val="00AD3F21"/>
    <w:rsid w:val="00E40514"/>
    <w:rsid w:val="00E51707"/>
    <w:rsid w:val="00E86F54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947E9-0D40-49B2-BC0B-ADAF40B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0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0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link w:val="Ttulo6Car"/>
    <w:uiPriority w:val="1"/>
    <w:qFormat/>
    <w:rsid w:val="00105E1B"/>
    <w:pPr>
      <w:widowControl w:val="0"/>
      <w:spacing w:after="0" w:line="240" w:lineRule="auto"/>
      <w:outlineLvl w:val="5"/>
    </w:pPr>
    <w:rPr>
      <w:rFonts w:ascii="Arial" w:eastAsia="Arial" w:hAnsi="Arial"/>
      <w:b/>
      <w:bCs/>
      <w:i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0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E1B"/>
  </w:style>
  <w:style w:type="paragraph" w:styleId="Piedepgina">
    <w:name w:val="footer"/>
    <w:basedOn w:val="Normal"/>
    <w:link w:val="PiedepginaCar"/>
    <w:uiPriority w:val="99"/>
    <w:unhideWhenUsed/>
    <w:rsid w:val="0010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E1B"/>
  </w:style>
  <w:style w:type="table" w:customStyle="1" w:styleId="TableNormal">
    <w:name w:val="Table Normal"/>
    <w:uiPriority w:val="2"/>
    <w:semiHidden/>
    <w:unhideWhenUsed/>
    <w:qFormat/>
    <w:rsid w:val="00105E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5E1B"/>
    <w:pPr>
      <w:widowControl w:val="0"/>
      <w:spacing w:after="0" w:line="240" w:lineRule="auto"/>
    </w:pPr>
    <w:rPr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105E1B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05E1B"/>
    <w:pPr>
      <w:widowControl w:val="0"/>
      <w:spacing w:after="0" w:line="240" w:lineRule="auto"/>
      <w:ind w:left="1276"/>
    </w:pPr>
    <w:rPr>
      <w:rFonts w:ascii="Arial" w:eastAsia="Arial" w:hAnsi="Arial"/>
      <w:i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E1B"/>
    <w:rPr>
      <w:rFonts w:ascii="Arial" w:eastAsia="Arial" w:hAnsi="Arial"/>
      <w:i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05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05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link w:val="PrrafodelistaCar"/>
    <w:uiPriority w:val="34"/>
    <w:qFormat/>
    <w:rsid w:val="00E40514"/>
    <w:pPr>
      <w:widowControl w:val="0"/>
      <w:spacing w:after="0" w:line="240" w:lineRule="auto"/>
    </w:pPr>
    <w:rPr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E40514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0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051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Arteaga Macedo, Jhordin</dc:creator>
  <cp:keywords/>
  <dc:description/>
  <cp:lastModifiedBy>Vasquez Cabanillas, Sara</cp:lastModifiedBy>
  <cp:revision>3</cp:revision>
  <dcterms:created xsi:type="dcterms:W3CDTF">2016-04-16T00:39:00Z</dcterms:created>
  <dcterms:modified xsi:type="dcterms:W3CDTF">2016-04-16T00:42:00Z</dcterms:modified>
</cp:coreProperties>
</file>